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就业见习操作手册（个人用户）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山西省久远爱思普软件股份有限公司</w:t>
      </w:r>
    </w:p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6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620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1.0</w:t>
            </w:r>
          </w:p>
        </w:tc>
        <w:tc>
          <w:tcPr>
            <w:tcW w:w="6208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  <w:t>编写操作手册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2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6208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操作手册下载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个人用户就业见习功能的操作手册，因为系统功能可能会修改，所以操作手册涉及到更新的问题，系统功能修改后，需用户前往“就业创业网上服务大厅——相关下载”中下载最新的操作手册。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方法：1.访问就业创业网上服务大厅，可以直接在浏览器地址栏中输入就业创业网上服务大厅的地址（https://218.26.228.119:27004）访问，或者先打开山西省人社厅官网，点击“网上经办”打开网上经办平台，再点击就业创业网上服务大厅进行跳转；2.点击网厅导航栏中“办事指南”选项打开内容栏目页面；3.在内容栏目页中点击“相关下载”打开相关下载列表；4.点击“就业见习操作手册（企业用户）完成操作手册下载。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操作流程如图所示：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业务办理操作手册</w:t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注册个人用户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首先访问到就业创业网上服务大厅（以下简称网厅），在网厅首页中点击“注册个人用户”。如图所示：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后会跳转到“山西省政务服务网统一认证中心”的注册页面，在2020年10月12日以后，网厅的注册和登录功能已经对接“山西省政务服务网”门户网站，用户注册和登录需要在“山西省政务服务网”上完成，登录后会跳转回网厅页面办理业务，如在注册和登录过程中遇到问题，可联系政务服务网客服解决，客服电话：0351-7731427/7731428。如图所示：</w:t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登录网厅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完成注册后，回到网厅首页，点击“立即登录”跳转到登录页面，如果是2020年10月12日前注册了网厅的用户，可以在旧的登录页面完成登录，新注册了政务服务网的用户，需要点击“使用第三方账号登录——政务服务网用户登录”跳转到政务服务网登录页面，完成登录后会自动跳转回网厅首页。如图所示：</w:t>
      </w:r>
    </w:p>
    <w:p>
      <w:pPr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个人信息采集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首次登录网厅的用户，需要完成个人信息采集，采集方法为点击任一个人服务功能，会弹出立即认证的提示，点击“立即认证”按钮跳转到信息采集页面，填写带红色星号标记的必填项，上传所需附件，点击提交，之后等待人社局审核即可，人社局审核信息采集通过后，方可办理业务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325" cy="2533015"/>
            <wp:effectExtent l="0" t="0" r="9525" b="6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71135" cy="3889375"/>
            <wp:effectExtent l="0" t="0" r="5715" b="15875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打开个人服务页面，在“公共服务”模块中点击“就业见习人员申请”打开功能页面，输入页面中带红色星号标志的必填项，上传所需附件后，点击“保存”按钮完成信息录入，此时系统会提示是否跳转到个人用户页面，点击“个人中心”跳转到用户中心页面，在用户中心页面的“待提交”列表中可以看到之前保存的业务信息，点击“查看”可以打开录入页面，可以在该录入页面中修改信息后重新保存，点击“撤销”可以撤销此次业务，点击“提交”会把该业务信息提交到人社部门，由人社部门的经办人员进行审核。如图所示：</w:t>
      </w:r>
    </w:p>
    <w:p>
      <w:pPr>
        <w:ind w:firstLine="420" w:firstLineChars="0"/>
      </w:pPr>
      <w:r>
        <w:drawing>
          <wp:inline distT="0" distB="0" distL="114300" distR="114300">
            <wp:extent cx="5266690" cy="2564765"/>
            <wp:effectExtent l="0" t="0" r="10160" b="6985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</w:rPr>
      </w:pPr>
      <w:r>
        <w:drawing>
          <wp:inline distT="0" distB="0" distL="114300" distR="114300">
            <wp:extent cx="5271135" cy="2566670"/>
            <wp:effectExtent l="0" t="0" r="5715" b="5080"/>
            <wp:docPr id="3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就业见习人员申请表打印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点击“个人服务”跳转到个人服务列表，点击“就业见习人员申请表打印”功能打开对应功能，在功能页面中点击“打印”按钮打开打印页面，点击打印即可调用打印机控件完成打印。如图所示：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6690" cy="2564765"/>
            <wp:effectExtent l="0" t="0" r="10160" b="6985"/>
            <wp:docPr id="3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drawing>
          <wp:inline distT="0" distB="0" distL="114300" distR="114300">
            <wp:extent cx="5267960" cy="2575560"/>
            <wp:effectExtent l="0" t="0" r="8890" b="1524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drawing>
          <wp:inline distT="0" distB="0" distL="114300" distR="114300">
            <wp:extent cx="5266690" cy="2564765"/>
            <wp:effectExtent l="0" t="0" r="10160" b="698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就业见习人员考勤打卡（民生山西端）</w:t>
      </w:r>
    </w:p>
    <w:p>
      <w:pPr>
        <w:ind w:firstLine="420" w:firstLine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打开民生山西APP，在“公共就业”中点击“见习考勤”功能打开考勤打卡页面，在页面中点击“签到”即可完成考勤，如图所示：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00350" cy="6105525"/>
            <wp:effectExtent l="0" t="0" r="0" b="9525"/>
            <wp:docPr id="4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19400" cy="6248400"/>
            <wp:effectExtent l="0" t="0" r="0" b="0"/>
            <wp:docPr id="4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就业见习人员考勤打卡（三晋通端）</w:t>
      </w:r>
    </w:p>
    <w:p>
      <w:pPr>
        <w:ind w:firstLine="420" w:firstLineChars="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在微信中打开“三晋通”微信小程序，找到“见习人员考勤打卡”功能，点开该功能，选择“人员打卡”，在人员打卡页面选择打卡类型，然后点击“打卡”按钮完成打卡。如图所示：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09720" cy="8860155"/>
            <wp:effectExtent l="0" t="0" r="5080" b="17145"/>
            <wp:docPr id="4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13530" cy="8859520"/>
            <wp:effectExtent l="0" t="0" r="1270" b="1778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3530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见习人员特殊信息上报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在微信中打开“三晋通”微信小程序，找到“见习人员考勤打卡”功能，点开该功能，选择“特殊信息上报”，填写考勤异常的相关信息后点击保存即可。如图所示：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101465" cy="8860155"/>
            <wp:effectExtent l="0" t="0" r="13335" b="17145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857500" cy="6096000"/>
            <wp:effectExtent l="0" t="0" r="0" b="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见习人员考勤信息查询</w:t>
      </w:r>
    </w:p>
    <w:p>
      <w:pPr>
        <w:ind w:firstLine="420" w:firstLineChars="0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在微信中打开“三晋通”微信小程序，找到“见习人员考勤打卡”功能，点开该功能，选择“考勤查询”，输入查询开始时间和结束时间后点击查询即可。如图所示：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2933700" cy="6191250"/>
            <wp:effectExtent l="0" t="0" r="0" b="0"/>
            <wp:docPr id="4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4081780" cy="8860155"/>
            <wp:effectExtent l="0" t="0" r="13970" b="17145"/>
            <wp:docPr id="4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1780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124325" cy="6610350"/>
            <wp:effectExtent l="0" t="0" r="9525" b="0"/>
            <wp:docPr id="5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问题解答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客服电话：400-670-2777</w:t>
      </w:r>
    </w:p>
    <w:p>
      <w:pP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客服QQ：1416122089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F99ED9"/>
    <w:multiLevelType w:val="singleLevel"/>
    <w:tmpl w:val="CBF99ED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ACA5F38"/>
    <w:multiLevelType w:val="singleLevel"/>
    <w:tmpl w:val="4ACA5F3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375087"/>
    <w:rsid w:val="0FDD5BE8"/>
    <w:rsid w:val="32981347"/>
    <w:rsid w:val="4A2352A0"/>
    <w:rsid w:val="53F05C60"/>
    <w:rsid w:val="57D04176"/>
    <w:rsid w:val="64BB6131"/>
    <w:rsid w:val="74BF6285"/>
    <w:rsid w:val="76375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1505</Words>
  <Characters>1590</Characters>
  <Lines>0</Lines>
  <Paragraphs>0</Paragraphs>
  <TotalTime>2</TotalTime>
  <ScaleCrop>false</ScaleCrop>
  <LinksUpToDate>false</LinksUpToDate>
  <CharactersWithSpaces>1590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2022-04-05T07:04:00Z</dcterms:created>
  <dc:creator>周杨</dc:creator>
  <cp:lastModifiedBy>轰炸机</cp:lastModifiedBy>
  <dcterms:modified xsi:type="dcterms:W3CDTF">2022-07-29T01:39:53Z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4A25776592EC41DCBD850B826925067A</vt:lpwstr>
  </property>
  <property fmtid="{D5CDD505-2E9C-101B-9397-08002B2CF9AE}" pid="4" name="commondata">
    <vt:lpwstr>eyJoZGlkIjoiZmEzMDdjOTA4ZjYyZTE0YmMwYTgwYmJjZTI5NTIxODcifQ==</vt:lpwstr>
  </property>
</Properties>
</file>