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40" w:firstLineChars="100"/>
        <w:jc w:val="both"/>
        <w:rPr>
          <w:rFonts w:hint="default" w:ascii="黑体" w:hAnsi="黑体" w:eastAsia="黑体"/>
          <w:b w:val="0"/>
          <w:bCs w:val="0"/>
          <w:sz w:val="24"/>
          <w:szCs w:val="24"/>
          <w:lang w:val="en-US" w:eastAsia="zh-CN"/>
        </w:rPr>
      </w:pPr>
      <w:bookmarkStart w:id="0" w:name="_GoBack"/>
      <w:r>
        <w:rPr>
          <w:rFonts w:hint="eastAsia" w:ascii="黑体" w:hAnsi="黑体" w:eastAsia="黑体"/>
          <w:b w:val="0"/>
          <w:bCs w:val="0"/>
          <w:sz w:val="24"/>
          <w:szCs w:val="24"/>
          <w:lang w:eastAsia="zh-CN"/>
        </w:rPr>
        <w:t>附件</w:t>
      </w:r>
      <w:r>
        <w:rPr>
          <w:rFonts w:hint="eastAsia" w:ascii="黑体" w:hAnsi="黑体" w:eastAsia="黑体"/>
          <w:b w:val="0"/>
          <w:bCs w:val="0"/>
          <w:sz w:val="24"/>
          <w:szCs w:val="24"/>
          <w:lang w:val="en-US" w:eastAsia="zh-CN"/>
        </w:rPr>
        <w:t>1</w:t>
      </w:r>
    </w:p>
    <w:bookmarkEnd w:id="0"/>
    <w:p>
      <w:pPr>
        <w:ind w:firstLine="442" w:firstLineChars="100"/>
        <w:jc w:val="center"/>
        <w:rPr>
          <w:rFonts w:ascii="黑体" w:hAnsi="黑体" w:eastAsia="黑体"/>
          <w:b/>
          <w:bCs/>
          <w:sz w:val="44"/>
          <w:szCs w:val="44"/>
        </w:rPr>
      </w:pPr>
      <w:r>
        <w:rPr>
          <w:rFonts w:hint="eastAsia" w:ascii="黑体" w:hAnsi="黑体" w:eastAsia="黑体"/>
          <w:b/>
          <w:bCs/>
          <w:sz w:val="44"/>
          <w:szCs w:val="44"/>
        </w:rPr>
        <w:t>操作步骤</w:t>
      </w:r>
    </w:p>
    <w:p>
      <w:pPr>
        <w:spacing w:line="360" w:lineRule="auto"/>
        <w:rPr>
          <w:rFonts w:ascii="宋体" w:hAnsi="宋体" w:eastAsia="宋体"/>
          <w:b/>
          <w:bCs/>
          <w:color w:val="FF0000"/>
          <w:sz w:val="32"/>
          <w:szCs w:val="32"/>
        </w:rPr>
      </w:pP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招聘会报名流程：①注册/登录；②发布职位；③招聘会报名。</w:t>
      </w:r>
    </w:p>
    <w:p>
      <w:pPr>
        <w:pStyle w:val="9"/>
        <w:numPr>
          <w:ilvl w:val="0"/>
          <w:numId w:val="1"/>
        </w:numPr>
        <w:spacing w:line="360" w:lineRule="auto"/>
        <w:ind w:firstLineChars="0"/>
        <w:rPr>
          <w:rFonts w:ascii="楷体" w:hAnsi="楷体" w:eastAsia="楷体"/>
          <w:b/>
          <w:bCs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注册/登录</w:t>
      </w:r>
      <w:r>
        <w:rPr>
          <w:rFonts w:hint="eastAsia" w:ascii="楷体" w:hAnsi="楷体" w:eastAsia="楷体"/>
          <w:b/>
          <w:bCs/>
          <w:sz w:val="32"/>
          <w:szCs w:val="32"/>
        </w:rPr>
        <w:t>：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企业用户可通过省统一身份认证登录个人账号。</w:t>
      </w:r>
    </w:p>
    <w:p>
      <w:pPr>
        <w:pStyle w:val="9"/>
        <w:numPr>
          <w:ilvl w:val="0"/>
          <w:numId w:val="2"/>
        </w:numPr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进入平台官方网站后（</w:t>
      </w:r>
      <w:r>
        <w:fldChar w:fldCharType="begin"/>
      </w:r>
      <w:r>
        <w:instrText xml:space="preserve"> HYPERLINK "https://kfqrc.sxjz.gov.cn" </w:instrText>
      </w:r>
      <w:r>
        <w:fldChar w:fldCharType="separate"/>
      </w:r>
      <w:r>
        <w:rPr>
          <w:rStyle w:val="6"/>
          <w:sz w:val="24"/>
        </w:rPr>
        <w:t>https://kfqrc.sxjz.gov.cn</w:t>
      </w:r>
      <w:r>
        <w:rPr>
          <w:rStyle w:val="6"/>
          <w:sz w:val="24"/>
        </w:rPr>
        <w:fldChar w:fldCharType="end"/>
      </w:r>
      <w:r>
        <w:rPr>
          <w:rFonts w:hint="eastAsia"/>
          <w:sz w:val="24"/>
        </w:rPr>
        <w:t>），点击右上角“</w:t>
      </w:r>
      <w:r>
        <w:rPr>
          <w:rFonts w:hint="eastAsia"/>
          <w:b/>
          <w:bCs/>
          <w:sz w:val="24"/>
          <w:u w:val="single"/>
        </w:rPr>
        <w:t>登录</w:t>
      </w:r>
      <w:r>
        <w:rPr>
          <w:rFonts w:hint="eastAsia"/>
          <w:sz w:val="24"/>
        </w:rPr>
        <w:t>”按钮。</w:t>
      </w:r>
    </w:p>
    <w:p>
      <w:pPr>
        <w:pStyle w:val="9"/>
        <w:spacing w:line="360" w:lineRule="auto"/>
        <w:ind w:left="420" w:firstLine="0" w:firstLineChars="0"/>
      </w:pPr>
      <w:r>
        <w:drawing>
          <wp:inline distT="0" distB="0" distL="114300" distR="114300">
            <wp:extent cx="5266690" cy="2477135"/>
            <wp:effectExtent l="0" t="0" r="10160" b="1841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2"/>
        </w:numPr>
        <w:spacing w:line="360" w:lineRule="auto"/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页面跳转至“</w:t>
      </w:r>
      <w:r>
        <w:rPr>
          <w:rFonts w:hint="eastAsia" w:ascii="宋体" w:hAnsi="宋体"/>
          <w:b/>
          <w:bCs/>
          <w:sz w:val="24"/>
          <w:u w:val="single"/>
        </w:rPr>
        <w:t>山西省政务服务网统一认证中心</w:t>
      </w:r>
      <w:r>
        <w:rPr>
          <w:rFonts w:hint="eastAsia" w:ascii="宋体" w:hAnsi="宋体"/>
          <w:sz w:val="24"/>
        </w:rPr>
        <w:t>”，选择“</w:t>
      </w:r>
      <w:r>
        <w:rPr>
          <w:rFonts w:hint="eastAsia" w:ascii="宋体" w:hAnsi="宋体"/>
          <w:b/>
          <w:bCs/>
          <w:sz w:val="24"/>
          <w:u w:val="single"/>
        </w:rPr>
        <w:t>法人登录</w:t>
      </w:r>
      <w:r>
        <w:rPr>
          <w:rFonts w:hint="eastAsia" w:ascii="宋体" w:hAnsi="宋体"/>
          <w:sz w:val="24"/>
        </w:rPr>
        <w:t>”，通过企业</w:t>
      </w:r>
      <w:r>
        <w:rPr>
          <w:rFonts w:ascii="宋体" w:hAnsi="宋体" w:cs="Helvetica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统一社会信用代码</w:t>
      </w:r>
      <w:r>
        <w:rPr>
          <w:rFonts w:hint="eastAsia" w:ascii="宋体" w:hAnsi="宋体"/>
          <w:sz w:val="24"/>
        </w:rPr>
        <w:t>完成账号登录 。</w:t>
      </w:r>
      <w:r>
        <w:rPr>
          <w:rFonts w:hint="eastAsia" w:ascii="宋体" w:hAnsi="宋体"/>
          <w:color w:val="FF0000"/>
          <w:sz w:val="24"/>
        </w:rPr>
        <w:t>（</w:t>
      </w:r>
      <w:r>
        <w:rPr>
          <w:rFonts w:hint="eastAsia" w:ascii="宋体" w:hAnsi="宋体"/>
          <w:color w:val="FF0000"/>
          <w:sz w:val="24"/>
          <w:u w:val="single"/>
        </w:rPr>
        <w:t>该网站为官方认证山西省政务服务平台网站</w:t>
      </w:r>
      <w:r>
        <w:rPr>
          <w:rFonts w:hint="eastAsia" w:ascii="宋体" w:hAnsi="宋体"/>
          <w:color w:val="FF0000"/>
          <w:sz w:val="24"/>
        </w:rPr>
        <w:t>）</w:t>
      </w:r>
    </w:p>
    <w:p>
      <w:pPr>
        <w:pStyle w:val="9"/>
        <w:spacing w:line="360" w:lineRule="auto"/>
        <w:ind w:left="420" w:firstLine="0" w:firstLineChars="0"/>
      </w:pPr>
      <w:r>
        <w:drawing>
          <wp:inline distT="0" distB="0" distL="114300" distR="114300">
            <wp:extent cx="5266690" cy="2477135"/>
            <wp:effectExtent l="0" t="0" r="6350" b="6985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如果尚未完成省统一身份认证账号注册，请先完成账号注册。</w:t>
      </w:r>
    </w:p>
    <w:p>
      <w:pPr>
        <w:spacing w:line="360" w:lineRule="auto"/>
        <w:ind w:firstLine="210" w:firstLineChars="100"/>
        <w:rPr>
          <w:sz w:val="24"/>
          <w:szCs w:val="24"/>
        </w:rPr>
      </w:pPr>
      <w:r>
        <w:drawing>
          <wp:inline distT="0" distB="0" distL="114300" distR="114300">
            <wp:extent cx="5266690" cy="2477135"/>
            <wp:effectExtent l="0" t="0" r="6350" b="6985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10" w:firstLineChars="100"/>
        <w:rPr>
          <w:sz w:val="24"/>
          <w:szCs w:val="24"/>
        </w:rPr>
      </w:pPr>
      <w:r>
        <w:drawing>
          <wp:inline distT="0" distB="0" distL="0" distR="0">
            <wp:extent cx="5266690" cy="24765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4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  <w:rPr>
          <w:sz w:val="24"/>
          <w:szCs w:val="24"/>
        </w:rPr>
      </w:pPr>
      <w:r>
        <w:rPr>
          <w:rFonts w:hint="eastAsia"/>
          <w:sz w:val="24"/>
          <w:szCs w:val="24"/>
        </w:rPr>
        <w:t>信息填写完毕之后点击“</w:t>
      </w:r>
      <w:r>
        <w:rPr>
          <w:rFonts w:hint="eastAsia"/>
          <w:b/>
          <w:bCs/>
          <w:sz w:val="24"/>
          <w:szCs w:val="24"/>
          <w:u w:val="single"/>
        </w:rPr>
        <w:t>注册</w:t>
      </w:r>
      <w:r>
        <w:rPr>
          <w:rFonts w:hint="eastAsia"/>
          <w:sz w:val="24"/>
          <w:szCs w:val="24"/>
        </w:rPr>
        <w:t>”，即账号注册成功，跳转回登录界面。</w:t>
      </w:r>
    </w:p>
    <w:p>
      <w:pPr>
        <w:pStyle w:val="9"/>
        <w:numPr>
          <w:ilvl w:val="0"/>
          <w:numId w:val="2"/>
        </w:numPr>
        <w:spacing w:line="360" w:lineRule="auto"/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企业登录成功后，页面跳转回“</w:t>
      </w:r>
      <w:r>
        <w:rPr>
          <w:rFonts w:hint="eastAsia" w:ascii="宋体" w:hAnsi="宋体"/>
          <w:b/>
          <w:bCs/>
          <w:sz w:val="24"/>
          <w:u w:val="single"/>
        </w:rPr>
        <w:t>示范区晋中开发区人才交流服务平台</w:t>
      </w:r>
      <w:r>
        <w:rPr>
          <w:rFonts w:hint="eastAsia" w:ascii="宋体" w:hAnsi="宋体"/>
          <w:sz w:val="24"/>
        </w:rPr>
        <w:t>”，并在上方弹窗提醒“</w:t>
      </w:r>
      <w:r>
        <w:rPr>
          <w:rFonts w:hint="eastAsia" w:ascii="宋体" w:hAnsi="宋体"/>
          <w:b/>
          <w:bCs/>
          <w:sz w:val="24"/>
          <w:u w:val="single"/>
        </w:rPr>
        <w:t>登录成功</w:t>
      </w:r>
      <w:r>
        <w:rPr>
          <w:rFonts w:hint="eastAsia" w:ascii="宋体" w:hAnsi="宋体"/>
          <w:sz w:val="24"/>
        </w:rPr>
        <w:t>”，同时右上角个人状态变更为“</w:t>
      </w:r>
      <w:r>
        <w:rPr>
          <w:rFonts w:hint="eastAsia" w:ascii="宋体" w:hAnsi="宋体"/>
          <w:b/>
          <w:bCs/>
          <w:sz w:val="24"/>
          <w:u w:val="single"/>
        </w:rPr>
        <w:t>您好，***公司</w:t>
      </w:r>
      <w:r>
        <w:rPr>
          <w:rFonts w:hint="eastAsia" w:ascii="宋体" w:hAnsi="宋体"/>
          <w:sz w:val="24"/>
        </w:rPr>
        <w:t>”。</w:t>
      </w:r>
    </w:p>
    <w:p>
      <w:pPr>
        <w:spacing w:line="360" w:lineRule="auto"/>
        <w:ind w:firstLine="210" w:firstLineChars="100"/>
      </w:pPr>
      <w:r>
        <w:drawing>
          <wp:inline distT="0" distB="0" distL="114300" distR="114300">
            <wp:extent cx="5266690" cy="2476500"/>
            <wp:effectExtent l="0" t="0" r="0" b="0"/>
            <wp:docPr id="112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4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spacing w:line="360" w:lineRule="auto"/>
        <w:ind w:firstLineChars="0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 w:cstheme="minorBidi"/>
          <w:b/>
          <w:bCs/>
          <w:sz w:val="28"/>
          <w:szCs w:val="28"/>
        </w:rPr>
        <w:t>发布职位：</w:t>
      </w:r>
    </w:p>
    <w:p>
      <w:pPr>
        <w:pStyle w:val="9"/>
        <w:numPr>
          <w:ilvl w:val="0"/>
          <w:numId w:val="3"/>
        </w:numPr>
        <w:spacing w:line="360" w:lineRule="auto"/>
        <w:ind w:firstLineChars="0"/>
        <w:rPr>
          <w:rFonts w:ascii="宋体" w:hAnsi="宋体"/>
          <w:b/>
          <w:bCs/>
          <w:sz w:val="24"/>
        </w:rPr>
      </w:pPr>
      <w:r>
        <w:rPr>
          <w:rFonts w:hint="eastAsia" w:ascii="Times New Roman" w:hAnsi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企业登录之后点击右上角“</w:t>
      </w:r>
      <w:r>
        <w:rPr>
          <w:rFonts w:hint="eastAsia" w:ascii="宋体" w:hAnsi="宋体"/>
          <w:b/>
          <w:bCs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您好，*</w:t>
      </w:r>
      <w:r>
        <w:rPr>
          <w:rFonts w:ascii="宋体" w:hAnsi="宋体"/>
          <w:b/>
          <w:bCs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**</w:t>
      </w:r>
      <w:r>
        <w:rPr>
          <w:rFonts w:hint="eastAsia" w:ascii="Times New Roman" w:hAnsi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hAnsi="Times New Roman"/>
          <w:sz w:val="24"/>
        </w:rPr>
        <w:t>，进入企业主页面；</w:t>
      </w:r>
    </w:p>
    <w:p>
      <w:pPr>
        <w:spacing w:line="360" w:lineRule="auto"/>
        <w:ind w:firstLine="210" w:firstLineChars="100"/>
        <w:rPr>
          <w:rFonts w:hint="eastAsia" w:ascii="宋体" w:hAnsi="宋体"/>
          <w:b/>
          <w:bCs/>
          <w:sz w:val="24"/>
        </w:rPr>
      </w:pPr>
      <w:r>
        <w:drawing>
          <wp:inline distT="0" distB="0" distL="0" distR="0">
            <wp:extent cx="5266690" cy="24765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4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3"/>
        </w:numPr>
        <w:spacing w:line="360" w:lineRule="auto"/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在企业主页用户点击“</w:t>
      </w:r>
      <w:r>
        <w:rPr>
          <w:rFonts w:hint="eastAsia" w:ascii="宋体" w:hAnsi="宋体"/>
          <w:b/>
          <w:bCs/>
          <w:sz w:val="24"/>
          <w:u w:val="single"/>
        </w:rPr>
        <w:t>职位管理</w:t>
      </w:r>
      <w:r>
        <w:rPr>
          <w:rFonts w:hint="eastAsia" w:ascii="宋体" w:hAnsi="宋体"/>
          <w:sz w:val="24"/>
        </w:rPr>
        <w:t>”；</w:t>
      </w:r>
    </w:p>
    <w:p>
      <w:pPr>
        <w:spacing w:line="360" w:lineRule="auto"/>
        <w:ind w:firstLine="210" w:firstLineChars="100"/>
        <w:rPr>
          <w:rFonts w:hint="eastAsia" w:ascii="宋体" w:hAnsi="宋体"/>
          <w:sz w:val="24"/>
        </w:rPr>
      </w:pPr>
      <w:r>
        <w:drawing>
          <wp:inline distT="0" distB="0" distL="0" distR="0">
            <wp:extent cx="5266690" cy="24765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4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3"/>
        </w:numPr>
        <w:spacing w:line="360" w:lineRule="auto"/>
        <w:ind w:firstLineChars="0"/>
        <w:rPr>
          <w:rFonts w:ascii="宋体" w:hAnsi="宋体"/>
          <w:sz w:val="24"/>
        </w:rPr>
      </w:pPr>
      <w:r>
        <w:rPr>
          <w:rFonts w:hint="eastAsia" w:ascii="Times New Roman" w:hAnsi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在职位管理里点击“</w:t>
      </w:r>
      <w:r>
        <w:rPr>
          <w:rFonts w:hint="eastAsia" w:ascii="Times New Roman" w:hAnsi="Times New Roman"/>
          <w:b/>
          <w:bCs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发布新职位”</w:t>
      </w:r>
      <w:r>
        <w:rPr>
          <w:rFonts w:hint="eastAsia" w:ascii="Times New Roman" w:hAnsi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，用户填写完整所有信息之后，点击“</w:t>
      </w:r>
      <w:r>
        <w:rPr>
          <w:rFonts w:hint="eastAsia" w:ascii="Times New Roman" w:hAnsi="Times New Roman"/>
          <w:b/>
          <w:bCs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提交操作”</w:t>
      </w:r>
      <w:r>
        <w:rPr>
          <w:rFonts w:hint="eastAsia" w:ascii="Times New Roman" w:hAnsi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，用户即发布职位成功。</w:t>
      </w:r>
    </w:p>
    <w:p>
      <w:pPr>
        <w:spacing w:line="360" w:lineRule="auto"/>
        <w:ind w:firstLine="210" w:firstLineChars="100"/>
        <w:rPr>
          <w:rFonts w:hint="eastAsia" w:ascii="宋体" w:hAnsi="宋体"/>
          <w:sz w:val="24"/>
        </w:rPr>
      </w:pPr>
      <w:r>
        <w:drawing>
          <wp:inline distT="0" distB="0" distL="0" distR="0">
            <wp:extent cx="5266690" cy="24765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4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firstLineChars="0"/>
        <w:rPr>
          <w:rFonts w:ascii="黑体" w:hAnsi="黑体" w:eastAsia="黑体"/>
          <w:b/>
          <w:bCs/>
          <w:sz w:val="24"/>
        </w:rPr>
      </w:pPr>
      <w:r>
        <w:rPr>
          <w:rFonts w:hint="eastAsia" w:ascii="宋体" w:hAnsi="宋体"/>
          <w:b/>
          <w:bCs/>
          <w:sz w:val="28"/>
          <w:szCs w:val="28"/>
        </w:rPr>
        <w:t>招聘会报名</w:t>
      </w:r>
      <w:r>
        <w:rPr>
          <w:rFonts w:hint="eastAsia" w:ascii="黑体" w:hAnsi="黑体" w:eastAsia="黑体"/>
          <w:b/>
          <w:bCs/>
          <w:sz w:val="24"/>
        </w:rPr>
        <w:t>：</w:t>
      </w:r>
    </w:p>
    <w:p>
      <w:pPr>
        <w:pStyle w:val="9"/>
        <w:numPr>
          <w:ilvl w:val="0"/>
          <w:numId w:val="4"/>
        </w:numPr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企业登录成功后，点击主页面“</w:t>
      </w:r>
      <w:r>
        <w:rPr>
          <w:rFonts w:hint="eastAsia" w:ascii="宋体" w:hAnsi="宋体"/>
          <w:b/>
          <w:bCs/>
          <w:sz w:val="24"/>
          <w:u w:val="single"/>
        </w:rPr>
        <w:t>招聘会</w:t>
      </w:r>
      <w:r>
        <w:rPr>
          <w:rFonts w:ascii="宋体" w:hAnsi="宋体"/>
          <w:sz w:val="24"/>
        </w:rPr>
        <w:t>”;</w:t>
      </w:r>
    </w:p>
    <w:p>
      <w:pPr>
        <w:ind w:left="210" w:leftChars="100"/>
        <w:rPr>
          <w:rFonts w:ascii="黑体" w:hAnsi="黑体" w:eastAsia="黑体"/>
          <w:b/>
          <w:bCs/>
          <w:sz w:val="24"/>
          <w:szCs w:val="24"/>
        </w:rPr>
      </w:pPr>
      <w:r>
        <w:drawing>
          <wp:inline distT="0" distB="0" distL="0" distR="0">
            <wp:extent cx="5266690" cy="2476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4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4"/>
        </w:numPr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进入招聘会后，点击“</w:t>
      </w:r>
      <w:r>
        <w:rPr>
          <w:rFonts w:hint="eastAsia" w:ascii="宋体" w:hAnsi="宋体"/>
          <w:b/>
          <w:bCs/>
          <w:sz w:val="24"/>
          <w:u w:val="single"/>
        </w:rPr>
        <w:t>在线预约</w:t>
      </w:r>
      <w:r>
        <w:rPr>
          <w:rFonts w:hint="eastAsia" w:ascii="宋体" w:hAnsi="宋体"/>
          <w:sz w:val="24"/>
        </w:rPr>
        <w:t>”，即进入招聘会详情页面；</w:t>
      </w:r>
    </w:p>
    <w:p>
      <w:pPr>
        <w:ind w:left="210" w:leftChars="100"/>
        <w:rPr>
          <w:rFonts w:ascii="黑体" w:hAnsi="黑体" w:eastAsia="黑体"/>
          <w:b/>
          <w:bCs/>
          <w:sz w:val="24"/>
          <w:szCs w:val="24"/>
        </w:rPr>
      </w:pPr>
      <w:r>
        <w:drawing>
          <wp:inline distT="0" distB="0" distL="0" distR="0">
            <wp:extent cx="5266690" cy="24765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4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Cs w:val="21"/>
        </w:rPr>
        <w:t>C</w:t>
      </w:r>
      <w:r>
        <w:rPr>
          <w:rFonts w:hint="eastAsia" w:ascii="宋体" w:hAnsi="宋体" w:eastAsia="宋体"/>
          <w:szCs w:val="21"/>
        </w:rPr>
        <w:t>）→</w:t>
      </w:r>
      <w:r>
        <w:rPr>
          <w:rFonts w:hint="eastAsia" w:ascii="宋体" w:hAnsi="宋体" w:eastAsia="宋体"/>
          <w:sz w:val="24"/>
          <w:szCs w:val="24"/>
        </w:rPr>
        <w:t>进入招聘会详情页后，点击“</w:t>
      </w:r>
      <w:r>
        <w:rPr>
          <w:rFonts w:hint="eastAsia" w:ascii="宋体" w:hAnsi="宋体" w:eastAsia="宋体"/>
          <w:b/>
          <w:bCs/>
          <w:sz w:val="24"/>
          <w:szCs w:val="24"/>
          <w:u w:val="single"/>
        </w:rPr>
        <w:t>在线预约</w:t>
      </w:r>
      <w:r>
        <w:rPr>
          <w:rFonts w:hint="eastAsia" w:ascii="宋体" w:hAnsi="宋体" w:eastAsia="宋体"/>
          <w:sz w:val="24"/>
          <w:szCs w:val="24"/>
        </w:rPr>
        <w:t>”；上传企业的</w:t>
      </w:r>
      <w:r>
        <w:rPr>
          <w:rFonts w:hint="eastAsia" w:ascii="宋体" w:hAnsi="宋体" w:eastAsia="宋体"/>
          <w:b/>
          <w:bCs/>
          <w:sz w:val="24"/>
          <w:szCs w:val="24"/>
          <w:u w:val="single"/>
        </w:rPr>
        <w:t>营业执照</w:t>
      </w:r>
      <w:r>
        <w:rPr>
          <w:rFonts w:hint="eastAsia" w:ascii="宋体" w:hAnsi="宋体" w:eastAsia="宋体"/>
          <w:sz w:val="24"/>
          <w:szCs w:val="24"/>
        </w:rPr>
        <w:t>和</w:t>
      </w:r>
      <w:r>
        <w:rPr>
          <w:rFonts w:hint="eastAsia" w:ascii="宋体" w:hAnsi="宋体" w:eastAsia="宋体"/>
          <w:b/>
          <w:bCs/>
          <w:sz w:val="24"/>
          <w:szCs w:val="24"/>
          <w:u w:val="single"/>
        </w:rPr>
        <w:t>招聘简章</w:t>
      </w:r>
      <w:r>
        <w:rPr>
          <w:rFonts w:hint="eastAsia" w:ascii="宋体" w:hAnsi="宋体" w:eastAsia="宋体"/>
          <w:sz w:val="24"/>
          <w:szCs w:val="24"/>
        </w:rPr>
        <w:t>，选择参与招聘会的相关职位；</w:t>
      </w:r>
    </w:p>
    <w:p>
      <w:pPr>
        <w:pStyle w:val="9"/>
        <w:ind w:left="630" w:firstLine="0" w:firstLineChars="0"/>
        <w:rPr>
          <w:rFonts w:ascii="黑体" w:hAnsi="黑体" w:eastAsia="黑体"/>
          <w:b/>
          <w:bCs/>
          <w:sz w:val="24"/>
        </w:rPr>
      </w:pPr>
      <w:r>
        <w:drawing>
          <wp:inline distT="0" distB="0" distL="0" distR="0">
            <wp:extent cx="5266690" cy="24765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4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630" w:firstLine="0" w:firstLineChars="0"/>
        <w:rPr>
          <w:rFonts w:ascii="黑体" w:hAnsi="黑体" w:eastAsia="黑体"/>
          <w:b/>
          <w:bCs/>
          <w:sz w:val="24"/>
        </w:rPr>
      </w:pPr>
      <w:r>
        <w:drawing>
          <wp:inline distT="0" distB="0" distL="0" distR="0">
            <wp:extent cx="5266690" cy="24765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4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d)</w:t>
      </w:r>
      <w:r>
        <w:rPr>
          <w:rFonts w:hint="eastAsia" w:ascii="宋体" w:hAnsi="宋体" w:eastAsia="宋体"/>
          <w:szCs w:val="21"/>
        </w:rPr>
        <w:t>→</w:t>
      </w:r>
      <w:r>
        <w:rPr>
          <w:rFonts w:hint="eastAsia" w:ascii="宋体" w:hAnsi="宋体" w:eastAsia="宋体"/>
          <w:sz w:val="24"/>
          <w:szCs w:val="24"/>
        </w:rPr>
        <w:t>点击“</w:t>
      </w:r>
      <w:r>
        <w:rPr>
          <w:rFonts w:hint="eastAsia" w:ascii="宋体" w:hAnsi="宋体" w:eastAsia="宋体"/>
          <w:b/>
          <w:bCs/>
          <w:sz w:val="24"/>
          <w:szCs w:val="24"/>
          <w:u w:val="single"/>
        </w:rPr>
        <w:t>提交</w:t>
      </w:r>
      <w:r>
        <w:rPr>
          <w:rFonts w:hint="eastAsia" w:ascii="宋体" w:hAnsi="宋体" w:eastAsia="宋体"/>
          <w:sz w:val="24"/>
          <w:szCs w:val="24"/>
        </w:rPr>
        <w:t>”，上方则显示“预约成功”，即招聘会报名成功。</w:t>
      </w:r>
    </w:p>
    <w:p>
      <w:pPr>
        <w:pStyle w:val="9"/>
        <w:ind w:left="630" w:firstLine="0" w:firstLineChars="0"/>
        <w:rPr>
          <w:rFonts w:ascii="黑体" w:hAnsi="黑体" w:eastAsia="黑体"/>
          <w:b/>
          <w:bCs/>
          <w:sz w:val="24"/>
        </w:rPr>
      </w:pPr>
      <w:r>
        <w:drawing>
          <wp:inline distT="0" distB="0" distL="0" distR="0">
            <wp:extent cx="5266690" cy="24765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4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DF6D2F"/>
    <w:multiLevelType w:val="singleLevel"/>
    <w:tmpl w:val="10DF6D2F"/>
    <w:lvl w:ilvl="0" w:tentative="0">
      <w:start w:val="1"/>
      <w:numFmt w:val="lowerLetter"/>
      <w:lvlText w:val="%1."/>
      <w:lvlJc w:val="left"/>
      <w:pPr>
        <w:ind w:left="420" w:hanging="420"/>
      </w:pPr>
    </w:lvl>
  </w:abstractNum>
  <w:abstractNum w:abstractNumId="1">
    <w:nsid w:val="19742135"/>
    <w:multiLevelType w:val="multilevel"/>
    <w:tmpl w:val="19742135"/>
    <w:lvl w:ilvl="0" w:tentative="0">
      <w:start w:val="1"/>
      <w:numFmt w:val="lowerLetter"/>
      <w:lvlText w:val="%1)"/>
      <w:lvlJc w:val="left"/>
      <w:pPr>
        <w:ind w:left="562" w:hanging="420"/>
      </w:pPr>
      <w:rPr>
        <w:rFonts w:ascii="宋体" w:hAnsi="宋体" w:eastAsia="宋体"/>
        <w:b w:val="0"/>
        <w:bCs w:val="0"/>
        <w:sz w:val="21"/>
        <w:szCs w:val="21"/>
      </w:rPr>
    </w:lvl>
    <w:lvl w:ilvl="1" w:tentative="0">
      <w:start w:val="1"/>
      <w:numFmt w:val="lowerLetter"/>
      <w:lvlText w:val="%2)"/>
      <w:lvlJc w:val="left"/>
      <w:pPr>
        <w:ind w:left="1070" w:hanging="420"/>
      </w:pPr>
    </w:lvl>
    <w:lvl w:ilvl="2" w:tentative="0">
      <w:start w:val="1"/>
      <w:numFmt w:val="lowerRoman"/>
      <w:lvlText w:val="%3."/>
      <w:lvlJc w:val="right"/>
      <w:pPr>
        <w:ind w:left="1490" w:hanging="420"/>
      </w:pPr>
    </w:lvl>
    <w:lvl w:ilvl="3" w:tentative="0">
      <w:start w:val="1"/>
      <w:numFmt w:val="decimal"/>
      <w:lvlText w:val="%4."/>
      <w:lvlJc w:val="left"/>
      <w:pPr>
        <w:ind w:left="1910" w:hanging="420"/>
      </w:pPr>
    </w:lvl>
    <w:lvl w:ilvl="4" w:tentative="0">
      <w:start w:val="1"/>
      <w:numFmt w:val="lowerLetter"/>
      <w:lvlText w:val="%5)"/>
      <w:lvlJc w:val="left"/>
      <w:pPr>
        <w:ind w:left="2330" w:hanging="420"/>
      </w:pPr>
    </w:lvl>
    <w:lvl w:ilvl="5" w:tentative="0">
      <w:start w:val="1"/>
      <w:numFmt w:val="lowerRoman"/>
      <w:lvlText w:val="%6."/>
      <w:lvlJc w:val="right"/>
      <w:pPr>
        <w:ind w:left="2750" w:hanging="420"/>
      </w:pPr>
    </w:lvl>
    <w:lvl w:ilvl="6" w:tentative="0">
      <w:start w:val="1"/>
      <w:numFmt w:val="decimal"/>
      <w:lvlText w:val="%7."/>
      <w:lvlJc w:val="left"/>
      <w:pPr>
        <w:ind w:left="3170" w:hanging="420"/>
      </w:pPr>
    </w:lvl>
    <w:lvl w:ilvl="7" w:tentative="0">
      <w:start w:val="1"/>
      <w:numFmt w:val="lowerLetter"/>
      <w:lvlText w:val="%8)"/>
      <w:lvlJc w:val="left"/>
      <w:pPr>
        <w:ind w:left="3590" w:hanging="420"/>
      </w:pPr>
    </w:lvl>
    <w:lvl w:ilvl="8" w:tentative="0">
      <w:start w:val="1"/>
      <w:numFmt w:val="lowerRoman"/>
      <w:lvlText w:val="%9."/>
      <w:lvlJc w:val="right"/>
      <w:pPr>
        <w:ind w:left="4010" w:hanging="420"/>
      </w:pPr>
    </w:lvl>
  </w:abstractNum>
  <w:abstractNum w:abstractNumId="2">
    <w:nsid w:val="20910599"/>
    <w:multiLevelType w:val="multilevel"/>
    <w:tmpl w:val="20910599"/>
    <w:lvl w:ilvl="0" w:tentative="0">
      <w:start w:val="1"/>
      <w:numFmt w:val="lowerLetter"/>
      <w:lvlText w:val="%1)"/>
      <w:lvlJc w:val="left"/>
      <w:pPr>
        <w:ind w:left="562" w:hanging="420"/>
      </w:pPr>
      <w:rPr>
        <w:b w:val="0"/>
        <w:bCs w:val="0"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982" w:hanging="420"/>
      </w:pPr>
    </w:lvl>
    <w:lvl w:ilvl="2" w:tentative="0">
      <w:start w:val="1"/>
      <w:numFmt w:val="lowerRoman"/>
      <w:lvlText w:val="%3."/>
      <w:lvlJc w:val="right"/>
      <w:pPr>
        <w:ind w:left="1402" w:hanging="420"/>
      </w:pPr>
    </w:lvl>
    <w:lvl w:ilvl="3" w:tentative="0">
      <w:start w:val="1"/>
      <w:numFmt w:val="decimal"/>
      <w:lvlText w:val="%4."/>
      <w:lvlJc w:val="left"/>
      <w:pPr>
        <w:ind w:left="1822" w:hanging="420"/>
      </w:pPr>
    </w:lvl>
    <w:lvl w:ilvl="4" w:tentative="0">
      <w:start w:val="1"/>
      <w:numFmt w:val="lowerLetter"/>
      <w:lvlText w:val="%5)"/>
      <w:lvlJc w:val="left"/>
      <w:pPr>
        <w:ind w:left="2242" w:hanging="420"/>
      </w:pPr>
    </w:lvl>
    <w:lvl w:ilvl="5" w:tentative="0">
      <w:start w:val="1"/>
      <w:numFmt w:val="lowerRoman"/>
      <w:lvlText w:val="%6."/>
      <w:lvlJc w:val="right"/>
      <w:pPr>
        <w:ind w:left="2662" w:hanging="420"/>
      </w:pPr>
    </w:lvl>
    <w:lvl w:ilvl="6" w:tentative="0">
      <w:start w:val="1"/>
      <w:numFmt w:val="decimal"/>
      <w:lvlText w:val="%7."/>
      <w:lvlJc w:val="left"/>
      <w:pPr>
        <w:ind w:left="3082" w:hanging="420"/>
      </w:pPr>
    </w:lvl>
    <w:lvl w:ilvl="7" w:tentative="0">
      <w:start w:val="1"/>
      <w:numFmt w:val="lowerLetter"/>
      <w:lvlText w:val="%8)"/>
      <w:lvlJc w:val="left"/>
      <w:pPr>
        <w:ind w:left="3502" w:hanging="420"/>
      </w:pPr>
    </w:lvl>
    <w:lvl w:ilvl="8" w:tentative="0">
      <w:start w:val="1"/>
      <w:numFmt w:val="lowerRoman"/>
      <w:lvlText w:val="%9."/>
      <w:lvlJc w:val="right"/>
      <w:pPr>
        <w:ind w:left="3922" w:hanging="420"/>
      </w:pPr>
    </w:lvl>
  </w:abstractNum>
  <w:abstractNum w:abstractNumId="3">
    <w:nsid w:val="5D3E5932"/>
    <w:multiLevelType w:val="multilevel"/>
    <w:tmpl w:val="5D3E5932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 w:ascii="宋体" w:hAnsi="宋体" w:eastAsia="宋体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g3NmRkMWM1MGNmZDQ3ZmUwYjI5MzQ1OTA4YWUyMTMifQ=="/>
  </w:docVars>
  <w:rsids>
    <w:rsidRoot w:val="00D9673C"/>
    <w:rsid w:val="00041476"/>
    <w:rsid w:val="001B34E2"/>
    <w:rsid w:val="001F2F72"/>
    <w:rsid w:val="002B0DBC"/>
    <w:rsid w:val="00301303"/>
    <w:rsid w:val="003A5558"/>
    <w:rsid w:val="00417069"/>
    <w:rsid w:val="00540EDA"/>
    <w:rsid w:val="005B1DD2"/>
    <w:rsid w:val="005C235D"/>
    <w:rsid w:val="005D4444"/>
    <w:rsid w:val="0070462E"/>
    <w:rsid w:val="00713D4C"/>
    <w:rsid w:val="0077395C"/>
    <w:rsid w:val="00853154"/>
    <w:rsid w:val="008A2A55"/>
    <w:rsid w:val="00973B58"/>
    <w:rsid w:val="009B4532"/>
    <w:rsid w:val="009B7C09"/>
    <w:rsid w:val="009B7E31"/>
    <w:rsid w:val="00A46ED0"/>
    <w:rsid w:val="00AC6A95"/>
    <w:rsid w:val="00BA0AEF"/>
    <w:rsid w:val="00D41F2A"/>
    <w:rsid w:val="00D53566"/>
    <w:rsid w:val="00D73E25"/>
    <w:rsid w:val="00D9673C"/>
    <w:rsid w:val="00E76469"/>
    <w:rsid w:val="00F079E1"/>
    <w:rsid w:val="00F573C5"/>
    <w:rsid w:val="73142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4"/>
    </w:rPr>
  </w:style>
  <w:style w:type="character" w:customStyle="1" w:styleId="10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508</Words>
  <Characters>537</Characters>
  <Lines>4</Lines>
  <Paragraphs>1</Paragraphs>
  <TotalTime>466</TotalTime>
  <ScaleCrop>false</ScaleCrop>
  <LinksUpToDate>false</LinksUpToDate>
  <CharactersWithSpaces>538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2023-02-24T02:25:00Z</dcterms:created>
  <dc:creator>王 坤</dc:creator>
  <cp:lastModifiedBy>Administrator</cp:lastModifiedBy>
  <dcterms:modified xsi:type="dcterms:W3CDTF">2023-03-01T02:52:59Z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124CC0A4C5264896B1F0C71EAFBF6317</vt:lpwstr>
  </property>
</Properties>
</file>