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28"/>
          <w:szCs w:val="28"/>
          <w:lang w:val="en-US" w:eastAsia="zh-CN" w:bidi="ar"/>
        </w:rPr>
        <w:t>附件2</w:t>
      </w:r>
      <w:bookmarkStart w:id="4" w:name="_GoBack"/>
      <w:bookmarkEnd w:id="4"/>
    </w:p>
    <w:p>
      <w:pPr>
        <w:pStyle w:val="9"/>
        <w:rPr>
          <w:rStyle w:val="11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中共晋中市委人才领导小组办公室</w:t>
      </w:r>
    </w:p>
    <w:p>
      <w:pPr>
        <w:pStyle w:val="9"/>
        <w:rPr>
          <w:rStyle w:val="11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晋中市工业和信息化局</w:t>
      </w:r>
    </w:p>
    <w:p>
      <w:pPr>
        <w:pStyle w:val="9"/>
        <w:rPr>
          <w:rStyle w:val="11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晋中市农业农村局</w:t>
      </w:r>
    </w:p>
    <w:p>
      <w:pPr>
        <w:pStyle w:val="9"/>
        <w:rPr>
          <w:rStyle w:val="11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晋中市文化和旅游局</w:t>
      </w:r>
    </w:p>
    <w:p>
      <w:pPr>
        <w:pStyle w:val="9"/>
        <w:rPr>
          <w:rStyle w:val="11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晋中市申请人才补贴企业行业认定办法（试行）</w:t>
      </w:r>
    </w:p>
    <w:p>
      <w:pPr>
        <w:pStyle w:val="4"/>
        <w:shd w:val="clear" w:color="auto" w:fill="FFFFFF"/>
        <w:spacing w:before="156" w:beforeLines="50" w:beforeAutospacing="0" w:after="0" w:afterAutospacing="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（市人才办字</w:t>
      </w:r>
      <w:r>
        <w:rPr>
          <w:rFonts w:hint="eastAsia" w:ascii="楷体" w:hAnsi="楷体" w:eastAsia="楷体" w:cs="微软雅黑"/>
        </w:rPr>
        <w:t>﹝</w:t>
      </w:r>
      <w:r>
        <w:rPr>
          <w:rFonts w:hint="eastAsia" w:ascii="楷体" w:hAnsi="楷体" w:eastAsia="楷体"/>
        </w:rPr>
        <w:t>20</w:t>
      </w:r>
      <w:r>
        <w:rPr>
          <w:rFonts w:ascii="楷体" w:hAnsi="楷体" w:eastAsia="楷体"/>
        </w:rPr>
        <w:t>20</w:t>
      </w:r>
      <w:r>
        <w:rPr>
          <w:rFonts w:hint="eastAsia" w:ascii="楷体" w:hAnsi="楷体" w:eastAsia="楷体" w:cs="微软雅黑"/>
        </w:rPr>
        <w:t>﹞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号，20</w:t>
      </w:r>
      <w:r>
        <w:rPr>
          <w:rFonts w:ascii="楷体" w:hAnsi="楷体" w:eastAsia="楷体"/>
        </w:rPr>
        <w:t>20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月2</w:t>
      </w: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日印发）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第一章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 xml:space="preserve">总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则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仿宋" w:asciiTheme="minorEastAsia" w:hAnsiTheme="minorEastAsia" w:eastAsiaTheme="minorEastAsia"/>
        </w:rPr>
      </w:pPr>
      <w:r>
        <w:rPr>
          <w:rFonts w:hint="eastAsia" w:ascii="黑体" w:hAnsi="黑体" w:eastAsia="黑体" w:cs="仿宋"/>
          <w:bCs/>
        </w:rPr>
        <w:t>第一条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为贯彻落实《晋中市支持民营经济发展二十五条》（市发〔2018〕25号）和《晋中市对新引进急需紧缺专业高校毕业生发放补贴办法》（厅字〔2018〕28号），明确补贴行业企业的具体范围，支持企业引进急需紧缺人才，加快产业转型升级步伐，特制定本办法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 w:cs="仿宋"/>
          <w:bCs/>
        </w:rPr>
        <w:t xml:space="preserve">第二条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补贴企业认定工作，按照国家有关产业政策和行业分类标准，从我市的经济社会发展水平和产业发展实际出发，坚持实事求是、科学规范、公平公正、简便高效的原则。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第二章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认定范围和认定条件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</w:rPr>
        <w:t>第三条</w:t>
      </w:r>
      <w:bookmarkStart w:id="0" w:name="_Hlk19544021"/>
      <w:r>
        <w:rPr>
          <w:rFonts w:hint="eastAsia" w:ascii="黑体" w:hAnsi="黑体" w:eastAsia="黑体" w:cs="仿宋"/>
          <w:bCs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申请补贴企业的认定范围：我市新能源汽车、装备制造、生物医药、新能源、新材料、节能环保、新一代信息技术、特色食品、现代煤化工、玻璃器皿、玛钢铸造、现代农业、文化旅游行业</w:t>
      </w:r>
      <w:bookmarkEnd w:id="0"/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的企业。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kern w:val="0"/>
          <w:sz w:val="24"/>
        </w:rPr>
        <w:t xml:space="preserve">第四条 </w:t>
      </w:r>
      <w:r>
        <w:rPr>
          <w:rFonts w:ascii="黑体" w:hAnsi="黑体" w:eastAsia="黑体" w:cs="仿宋"/>
          <w:bCs/>
          <w:kern w:val="0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申请企业应当具备以下基本条件。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1.在我市市场监督管理部门登记注册，具有独立法人资格；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2.</w:t>
      </w:r>
      <w:r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遵守国家法律法规，符合产业政策和地方经济社会发展要求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信誉良好，企业及其法定代表人未被列为失信被执行人，企业未被列入严重违法失信企业名单；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企业处于正常生产经营状态。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</w:rPr>
        <w:t xml:space="preserve">第五条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申请企业应当具备以下行业条件。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1.新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能源汽车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装备制造、生物医药、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新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能源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新材料、节能环保、新一代信息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技术7个战略性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新兴产业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行业企业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主要以《国民经济行业分类》（GB/T4754-2017）、《战略性新兴产业重点产品和服务指导目录》（2016版，国家发改委公告2017年第1号）和《战略性新兴产业分类（2018）》（国家统计局令第23号）为依据认定。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2．特色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食品、现代煤化工、玻璃器皿、玛钢铸造4个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特色产业和现代农业行业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企业，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主要以《国民经济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行业分类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》为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认定。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3.文化旅游行业企业主要以《国民经济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行业分类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》《</w:t>
      </w:r>
      <w:r>
        <w:fldChar w:fldCharType="begin"/>
      </w:r>
      <w:r>
        <w:instrText xml:space="preserve"> HYPERLINK "http://www.stats.gov.cn/statsinfo/auto2073/201805/t20180509_1598330.html"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文化及相关产业分类（2018）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》（国统字〔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2018〕43号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）和《</w:t>
      </w:r>
      <w:r>
        <w:fldChar w:fldCharType="begin"/>
      </w:r>
      <w:r>
        <w:instrText xml:space="preserve"> HYPERLINK "http://www.stats.gov.cn/statsinfo/auto2073/201805/t20180530_1601168.html"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国家旅游及相关产业统计分类（2018）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》（国统字〔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2018〕45号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）为依据认定。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认定标准参考《晋中市申请人才补贴企业行业认定指导标准》（附件1）。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 w:cs="仿宋"/>
          <w:bCs/>
        </w:rPr>
        <w:t xml:space="preserve">第六条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同一企业如果符合多个行业门类申报条件的，可以分别申报最多两个行业。通过认定后，其引进人才可以对应《晋中市2018-2019年度急需紧缺人才专业目录》多个行业的急需紧缺专业，享受人才补贴政策。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</w:rPr>
      </w:pPr>
    </w:p>
    <w:p>
      <w:pPr>
        <w:spacing w:line="360" w:lineRule="auto"/>
        <w:jc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黑体"/>
          <w:sz w:val="24"/>
        </w:rPr>
        <w:t>第三章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 w:cs="黑体"/>
          <w:sz w:val="24"/>
        </w:rPr>
        <w:t>申报和审批程序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shd w:val="clear" w:color="auto" w:fill="FFFFFF"/>
        </w:rPr>
      </w:pPr>
      <w:r>
        <w:rPr>
          <w:rFonts w:hint="eastAsia" w:ascii="黑体" w:hAnsi="黑体" w:eastAsia="黑体" w:cs="仿宋"/>
          <w:bCs/>
        </w:rPr>
        <w:t>第七条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/>
          <w:shd w:val="clear" w:color="auto" w:fill="FFFFFF"/>
        </w:rPr>
        <w:t>新能源汽车、装备制造、生物医药、新能源、新材料、节能环保、新一代信息技术、特色食品、现代煤化工、玻璃器皿、玛钢铸造行业企业的认定工作由市工信局牵头负责，现代农业行业企业的认定工作由市农业农村局牵头负责，文化旅游行业企业的认定工作由市文旅局牵头负责，市统计局配合各牵头部门做好政策指导咨询、统计资料提供等相关工作。各县（区、市）、晋中开发区、山西农谷相关行业主管部门在上级主管部门的领导下，做好资格初审工作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仿宋"/>
        </w:rPr>
      </w:pPr>
      <w:bookmarkStart w:id="1" w:name="_Hlk20469659"/>
      <w:r>
        <w:rPr>
          <w:rFonts w:hint="eastAsia"/>
          <w:shd w:val="clear" w:color="auto" w:fill="FFFFFF"/>
        </w:rPr>
        <w:t>市县两级工信、农业农村、文旅部门应当明确专门机构负责受理企业认定申请。</w:t>
      </w:r>
    </w:p>
    <w:bookmarkEnd w:id="1"/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仿宋"/>
          <w:bCs/>
          <w:kern w:val="0"/>
          <w:sz w:val="24"/>
        </w:rPr>
        <w:t xml:space="preserve">第八条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每年人才补贴申请工作开始后，符合申请条件的企业本着自愿的原则按照要求准备申报材料，按照所属行业分别经所在县（区、市）、晋中开发区、山西农谷工信、农业农村、文旅部门审核并签注意见后，向市工信局、农业农村局、文旅局报送材料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仿宋"/>
          <w:bCs/>
          <w:kern w:val="0"/>
          <w:sz w:val="24"/>
        </w:rPr>
        <w:t xml:space="preserve">第九条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申请企业需提供如下材料：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bookmarkStart w:id="2" w:name="_Hlk19527798"/>
      <w:r>
        <w:rPr>
          <w:rFonts w:hint="eastAsia" w:ascii="宋体" w:hAnsi="宋体" w:cs="宋体"/>
          <w:kern w:val="0"/>
          <w:sz w:val="24"/>
          <w:shd w:val="clear" w:color="auto" w:fill="FFFFFF"/>
        </w:rPr>
        <w:t>1.晋中市申请人才补贴企业行业认定表（一式四份）；</w:t>
      </w:r>
      <w:bookmarkEnd w:id="2"/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2.加载统一社会信用代码的营业执照、上年度会计报表等相关证明材料；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3.行业主管部门要求提供的其他材料。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仿宋"/>
          <w:bCs/>
          <w:kern w:val="0"/>
          <w:sz w:val="24"/>
        </w:rPr>
        <w:t xml:space="preserve">第十条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市工信局、农业农村局、文旅局通过综合审查等方式，在五个工作日内完成认定工作。认定通过的，在《晋中市申请人才补贴企业行业认定表》上盖章确认，企业凭盖章的《认定表》申请人才引进补贴。认定不通过的，应当告知申请企业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第四章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 w:cs="仿宋"/>
          <w:sz w:val="24"/>
        </w:rPr>
        <w:t>监督管理</w:t>
      </w:r>
    </w:p>
    <w:p>
      <w:pPr>
        <w:spacing w:line="360" w:lineRule="auto"/>
        <w:ind w:firstLine="48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24"/>
        </w:rPr>
        <w:t xml:space="preserve">第十一条 </w:t>
      </w:r>
      <w:r>
        <w:rPr>
          <w:rFonts w:ascii="宋体" w:hAnsi="宋体" w:cs="仿宋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申请企业提供的数据资料应当真实有效，严禁弄虚作假。对于采取不正当手段获得补贴企业资格的，将予以撤销，3年内不再受理该企业的申请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第五章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 w:cs="仿宋"/>
          <w:sz w:val="24"/>
        </w:rPr>
        <w:t xml:space="preserve">附 </w:t>
      </w:r>
      <w:r>
        <w:rPr>
          <w:rFonts w:ascii="黑体" w:hAnsi="黑体" w:eastAsia="黑体" w:cs="仿宋"/>
          <w:sz w:val="24"/>
        </w:rPr>
        <w:t xml:space="preserve"> </w:t>
      </w:r>
      <w:r>
        <w:rPr>
          <w:rFonts w:hint="eastAsia" w:ascii="黑体" w:hAnsi="黑体" w:eastAsia="黑体" w:cs="仿宋"/>
          <w:sz w:val="24"/>
        </w:rPr>
        <w:t>则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第十二条</w:t>
      </w:r>
      <w:r>
        <w:rPr>
          <w:rFonts w:ascii="黑体" w:hAnsi="黑体" w:eastAsia="黑体" w:cs="仿宋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依据本办法认定的结果仅适用于</w:t>
      </w:r>
      <w:r>
        <w:rPr>
          <w:rFonts w:hint="eastAsia" w:ascii="宋体" w:hAnsi="宋体"/>
          <w:sz w:val="24"/>
        </w:rPr>
        <w:t>申请</w:t>
      </w:r>
      <w:r>
        <w:rPr>
          <w:rFonts w:hint="eastAsia" w:ascii="宋体" w:hAnsi="宋体" w:cs="宋体"/>
          <w:kern w:val="0"/>
          <w:sz w:val="24"/>
        </w:rPr>
        <w:t>晋中市人才补贴，不得用于其他用途。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 w:ascii="黑体" w:hAnsi="黑体" w:eastAsia="黑体" w:cs="仿宋"/>
          <w:bCs/>
        </w:rPr>
        <w:t>第十三条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/>
        </w:rPr>
        <w:t>本办法由市委人才办、市工信局、市农业农村局、市文旅局负责解释，自印发之日起实行。</w:t>
      </w:r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3" w:name="_Hlk19545741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  <w:shd w:val="clear" w:color="auto" w:fill="FFFFFF"/>
        </w:rPr>
        <w:t>晋中</w:t>
      </w:r>
      <w:r>
        <w:rPr>
          <w:rFonts w:hint="eastAsia" w:ascii="方正小标宋简体" w:eastAsia="方正小标宋简体" w:hAnsiTheme="minorEastAsia"/>
          <w:sz w:val="36"/>
          <w:szCs w:val="36"/>
        </w:rPr>
        <w:t>市申请人才补贴企业行业认定指导标准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黑体" w:hAnsi="黑体" w:eastAsia="黑体" w:cs="仿宋"/>
          <w:bCs/>
        </w:rPr>
      </w:pPr>
      <w:r>
        <w:rPr>
          <w:rFonts w:hint="eastAsia" w:ascii="黑体" w:hAnsi="黑体" w:eastAsia="黑体" w:cs="仿宋"/>
          <w:bCs/>
        </w:rPr>
        <w:t>一、新能源汽车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主要包括</w:t>
      </w:r>
      <w:r>
        <w:rPr>
          <w:shd w:val="clear" w:color="auto" w:fill="FFFFFF"/>
        </w:rPr>
        <w:t>新能源汽车整车制造、适用于插电式混合动力汽车动力系统的专用发动机及发电机组、适用于新能源汽车的交流感应电机、适用于新能源汽车的永磁同步电机、适用于新能源汽车的开关磁阻电机、新能源汽车配件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二、装备制造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主要包括智能制造装备产业、航空产业、卫星及所应用产业、轨道交通装备产业、海洋工程装备产业等5个重点方向下31个子方向。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三、生物医药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包括生物药品制造、基因工程药物和疫苗制造、化学药品原料药制造、化学药品制剂制造、中草药种植、其他中药材种植、中药饮片加工、中成药生产、药用辅料及包装材料制造、卫生材料及医药用品制造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四、新能源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包括风能产业（风能发电运营维护、风力发电等）、太阳能产业（太阳能工程技术服务等）、生物质能及其他新能源产业（以秸秆、林业剩余物、生活垃圾等生物质原料为燃料，提供锅炉供热等）、生物质燃料供热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黑体" w:hAnsi="黑体" w:eastAsia="黑体" w:cs="仿宋"/>
          <w:bCs/>
        </w:rPr>
      </w:pPr>
      <w:r>
        <w:rPr>
          <w:rFonts w:hint="eastAsia" w:ascii="黑体" w:hAnsi="黑体" w:eastAsia="黑体" w:cs="仿宋"/>
          <w:bCs/>
        </w:rPr>
        <w:t>五、新材料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主要包括先进钢铁材料、新能源材料制造（石墨及碳素制品制造等）、新型建筑材料制造（轻质建筑材料制造等）、高分子纳米复合材料制造（涂料制造等）、先进无机非金属材料（技术玻璃制品制造等）、新型功能涂层材料制造(油墨制造等)、先进石化化工新材料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六、节能环保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包括高效节能通用设备制造（锅炉及辅助设备制造等）、工业固体废物、废气、废液回收和资源化利用（煤矸石综合利用、粉煤灰综合利用、矿井水综合利用等）、节能工程施工（高效节能工程评估与管理）、矿产资源综合利用（煤层气综合开发利用等）、焦化企业废气综合利用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七、新一代信息技术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主要是指从事新一代信息技术相关领域技术及其产品的研究、开发、生产，发展已初具规模的上规入库工业企业。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八、特色食品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行业小类</w:t>
      </w:r>
      <w:r>
        <w:rPr>
          <w:rFonts w:ascii="宋体" w:hAnsi="宋体" w:cs="宋体"/>
          <w:kern w:val="0"/>
          <w:sz w:val="24"/>
          <w:shd w:val="clear" w:color="auto" w:fill="FFFFFF"/>
        </w:rPr>
        <w:t>代码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1311-1319，1331，1340-1530。主要包括谷物磨制，食用植物油加工，制糖业，屠宰及肉品加工，水产品加工，蔬菜、菌类、水果和坚果加工，其他农副食品加工，焙烤食品制造，糖果、巧克力及蜜饯制造，方便食品制造，乳制品制造，罐头食品制造，调味品、发酵品制造，其他食品制造，酒的制造，饮料制造，精制茶加工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九、现代煤化工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行业小类</w:t>
      </w:r>
      <w:r>
        <w:rPr>
          <w:rFonts w:ascii="宋体" w:hAnsi="宋体" w:cs="宋体"/>
          <w:kern w:val="0"/>
          <w:sz w:val="24"/>
          <w:shd w:val="clear" w:color="auto" w:fill="FFFFFF"/>
        </w:rPr>
        <w:t>代码2611-2689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。主要包括煤炭加工（煤制液体燃料生产、煤制品制造）、基础化学原料制造（无机碱制造等）、肥料制造、农药制造、涂料、油墨、颜料及类似产品制造、合成材料制造（初级形态塑料及合成树脂制造、合成橡胶制造等）、炸药、火工及焰火产品制造等、橡胶制品业（利用废橡胶再生产橡胶制品等）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十、玻璃器皿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ascii="宋体" w:hAnsi="宋体" w:cs="宋体"/>
          <w:kern w:val="0"/>
          <w:sz w:val="24"/>
          <w:shd w:val="clear" w:color="auto" w:fill="FFFFFF"/>
        </w:rPr>
        <w:t>行业小类代码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3054。主要包括日用玻璃制品制造、特种玻璃制品制造、技术玻璃制品制造等。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十一、玛钢铸造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行业小类</w:t>
      </w:r>
      <w:r>
        <w:rPr>
          <w:rFonts w:ascii="宋体" w:hAnsi="宋体" w:cs="宋体"/>
          <w:kern w:val="0"/>
          <w:sz w:val="24"/>
          <w:shd w:val="clear" w:color="auto" w:fill="FFFFFF"/>
        </w:rPr>
        <w:t>代码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3311、3352、3391、3399。主要包括</w:t>
      </w:r>
      <w:r>
        <w:rPr>
          <w:rFonts w:ascii="宋体" w:hAnsi="宋体" w:cs="宋体"/>
          <w:kern w:val="0"/>
          <w:sz w:val="24"/>
          <w:shd w:val="clear" w:color="auto" w:fill="FFFFFF"/>
        </w:rPr>
        <w:t>金属结构制造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、</w:t>
      </w:r>
      <w:r>
        <w:rPr>
          <w:rFonts w:ascii="宋体" w:hAnsi="宋体" w:cs="宋体"/>
          <w:kern w:val="0"/>
          <w:sz w:val="24"/>
          <w:shd w:val="clear" w:color="auto" w:fill="FFFFFF"/>
        </w:rPr>
        <w:t>建筑装饰及水暖管道零件制造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、</w:t>
      </w:r>
      <w:r>
        <w:rPr>
          <w:rFonts w:ascii="宋体" w:hAnsi="宋体" w:cs="宋体"/>
          <w:kern w:val="0"/>
          <w:sz w:val="24"/>
          <w:shd w:val="clear" w:color="auto" w:fill="FFFFFF"/>
        </w:rPr>
        <w:t>黑色金属铸造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、</w:t>
      </w:r>
      <w:r>
        <w:rPr>
          <w:rFonts w:ascii="宋体" w:hAnsi="宋体" w:cs="宋体"/>
          <w:kern w:val="0"/>
          <w:sz w:val="24"/>
          <w:shd w:val="clear" w:color="auto" w:fill="FFFFFF"/>
        </w:rPr>
        <w:t>其他未列明金属制品制造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十二、现代农业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行业小类代码0111-0549。主要包括农业、林业、畜牧业、渔业及农林牧渔专业及辅助性活动等。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bCs/>
          <w:kern w:val="0"/>
          <w:sz w:val="24"/>
        </w:rPr>
      </w:pPr>
      <w:r>
        <w:rPr>
          <w:rFonts w:hint="eastAsia" w:ascii="黑体" w:hAnsi="黑体" w:eastAsia="黑体" w:cs="仿宋"/>
          <w:bCs/>
          <w:kern w:val="0"/>
          <w:sz w:val="24"/>
        </w:rPr>
        <w:t>十三、文化旅游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主要是指通过文化或旅游经营活动盈利的企业。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注：本指导标准仅供参考，详细认定标准以《国民经济行业分类》（GB/T4754-2017）、《战略性新兴产业重点产品和服务指导目录》（2016版，国家发改委公告2017年第1号）、《战略性新兴产业分类（2018）》（国家统计局令第23号）、《</w:t>
      </w:r>
      <w:r>
        <w:fldChar w:fldCharType="begin"/>
      </w:r>
      <w:r>
        <w:instrText xml:space="preserve"> HYPERLINK "http://www.stats.gov.cn/statsinfo/auto2073/201805/t20180509_1598330.html" \t "_blank" </w:instrText>
      </w:r>
      <w:r>
        <w:fldChar w:fldCharType="separate"/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文化及相关产业分类（2018）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》（国统字〔</w:t>
      </w:r>
      <w:r>
        <w:rPr>
          <w:rFonts w:ascii="宋体" w:hAnsi="宋体" w:cs="宋体"/>
          <w:kern w:val="0"/>
          <w:sz w:val="24"/>
          <w:shd w:val="clear" w:color="auto" w:fill="FFFFFF"/>
        </w:rPr>
        <w:t>2018〕43号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）、《</w:t>
      </w:r>
      <w:r>
        <w:fldChar w:fldCharType="begin"/>
      </w:r>
      <w:r>
        <w:instrText xml:space="preserve"> HYPERLINK "http://www.stats.gov.cn/statsinfo/auto2073/201805/t20180530_1601168.html" \t "_blank" </w:instrText>
      </w:r>
      <w:r>
        <w:fldChar w:fldCharType="separate"/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国家旅游及相关产业统计分类（2018）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》（国统字〔</w:t>
      </w:r>
      <w:r>
        <w:rPr>
          <w:rFonts w:ascii="宋体" w:hAnsi="宋体" w:cs="宋体"/>
          <w:kern w:val="0"/>
          <w:sz w:val="24"/>
          <w:shd w:val="clear" w:color="auto" w:fill="FFFFFF"/>
        </w:rPr>
        <w:t>2018〕4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5</w:t>
      </w:r>
      <w:r>
        <w:rPr>
          <w:rFonts w:ascii="宋体" w:hAnsi="宋体" w:cs="宋体"/>
          <w:kern w:val="0"/>
          <w:sz w:val="24"/>
          <w:shd w:val="clear" w:color="auto" w:fill="FFFFFF"/>
        </w:rPr>
        <w:t>号</w:t>
      </w:r>
      <w:r>
        <w:rPr>
          <w:rFonts w:hint="eastAsia" w:ascii="宋体" w:hAnsi="宋体" w:cs="宋体"/>
          <w:kern w:val="0"/>
          <w:sz w:val="24"/>
          <w:shd w:val="clear" w:color="auto" w:fill="FFFFFF"/>
        </w:rPr>
        <w:t>）为依据。</w:t>
      </w:r>
      <w:bookmarkEnd w:id="3"/>
    </w:p>
    <w:sectPr>
      <w:footerReference r:id="rId3" w:type="default"/>
      <w:pgSz w:w="11906" w:h="16838"/>
      <w:pgMar w:top="1985" w:right="1644" w:bottom="1701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899854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NmRkMWM1MGNmZDQ3ZmUwYjI5MzQ1OTA4YWUyMTMifQ=="/>
  </w:docVars>
  <w:rsids>
    <w:rsidRoot w:val="00BA3701"/>
    <w:rsid w:val="00133933"/>
    <w:rsid w:val="00142FF7"/>
    <w:rsid w:val="00230378"/>
    <w:rsid w:val="00622982"/>
    <w:rsid w:val="00697B9C"/>
    <w:rsid w:val="006F0AF3"/>
    <w:rsid w:val="00A526A5"/>
    <w:rsid w:val="00BA3701"/>
    <w:rsid w:val="00D711B2"/>
    <w:rsid w:val="6C7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3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汇编标题 字符"/>
    <w:link w:val="9"/>
    <w:semiHidden/>
    <w:locked/>
    <w:uiPriority w:val="0"/>
    <w:rPr>
      <w:rFonts w:ascii="方正小标宋简体" w:eastAsia="方正小标宋简体"/>
      <w:sz w:val="36"/>
      <w:szCs w:val="36"/>
    </w:rPr>
  </w:style>
  <w:style w:type="paragraph" w:customStyle="1" w:styleId="9">
    <w:name w:val="汇编标题"/>
    <w:basedOn w:val="1"/>
    <w:link w:val="8"/>
    <w:semiHidden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 w:hAnsiTheme="minorHAnsi" w:cstheme="minorBidi"/>
      <w:sz w:val="36"/>
      <w:szCs w:val="36"/>
    </w:rPr>
  </w:style>
  <w:style w:type="paragraph" w:customStyle="1" w:styleId="10">
    <w:name w:val="yijizhangjie"/>
    <w:basedOn w:val="9"/>
    <w:link w:val="11"/>
    <w:qFormat/>
    <w:uiPriority w:val="0"/>
  </w:style>
  <w:style w:type="character" w:customStyle="1" w:styleId="11">
    <w:name w:val="yijizhangjie 字符"/>
    <w:basedOn w:val="8"/>
    <w:link w:val="10"/>
    <w:uiPriority w:val="0"/>
    <w:rPr>
      <w:rFonts w:ascii="方正小标宋简体" w:eastAsia="方正小标宋简体"/>
      <w:sz w:val="36"/>
      <w:szCs w:val="36"/>
    </w:rPr>
  </w:style>
  <w:style w:type="character" w:customStyle="1" w:styleId="12">
    <w:name w:val="页眉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548</Words>
  <Characters>3124</Characters>
  <Lines>26</Lines>
  <Paragraphs>7</Paragraphs>
  <TotalTime>18</TotalTime>
  <ScaleCrop>false</ScaleCrop>
  <LinksUpToDate>false</LinksUpToDate>
  <CharactersWithSpaces>3665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2020-03-19T03:16:00Z</dcterms:created>
  <dc:creator>焦永盛</dc:creator>
  <cp:lastModifiedBy>Administrator</cp:lastModifiedBy>
  <dcterms:modified xsi:type="dcterms:W3CDTF">2023-12-05T08:48:32Z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A144D041A82D4184890318FA35042684_12</vt:lpwstr>
  </property>
</Properties>
</file>