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140" w:line="591" w:lineRule="exact"/>
        <w:ind w:left="23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山西转型综合改革示范区晋中开发区管理</w:t>
      </w:r>
    </w:p>
    <w:p>
      <w:pPr>
        <w:pStyle w:val="2"/>
        <w:spacing w:line="267" w:lineRule="auto"/>
      </w:pPr>
    </w:p>
    <w:p>
      <w:pPr>
        <w:spacing w:before="140" w:line="590" w:lineRule="exact"/>
        <w:ind w:left="990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委员会人力资源部</w:t>
      </w:r>
      <w:r>
        <w:rPr>
          <w:rFonts w:ascii="宋体" w:hAnsi="宋体" w:eastAsia="宋体" w:cs="宋体"/>
          <w:spacing w:val="-87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6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95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6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年度部门</w:t>
      </w:r>
    </w:p>
    <w:p>
      <w:pPr>
        <w:pStyle w:val="2"/>
        <w:spacing w:line="270" w:lineRule="auto"/>
      </w:pPr>
    </w:p>
    <w:p>
      <w:pPr>
        <w:spacing w:before="140" w:line="221" w:lineRule="auto"/>
        <w:ind w:left="197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整体支出绩效评价报告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101" w:line="559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position w:val="1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项目名称：山西转型综合改革示范区晋中开发区管理委员</w:t>
      </w:r>
    </w:p>
    <w:p>
      <w:pPr>
        <w:spacing w:line="428" w:lineRule="exact"/>
        <w:ind w:left="20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会人力资源部</w:t>
      </w:r>
      <w:r>
        <w:rPr>
          <w:rFonts w:ascii="宋体" w:hAnsi="宋体" w:eastAsia="宋体" w:cs="宋体"/>
          <w:spacing w:val="-56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67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年度部门整体支出</w:t>
      </w:r>
    </w:p>
    <w:p>
      <w:pPr>
        <w:spacing w:before="133" w:line="560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position w:val="1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被评价单位：山西转型综合改革示范区晋中开发区管理委</w:t>
      </w:r>
    </w:p>
    <w:p>
      <w:pPr>
        <w:spacing w:line="428" w:lineRule="exact"/>
        <w:ind w:left="23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员会人力资源部</w:t>
      </w:r>
    </w:p>
    <w:p>
      <w:pPr>
        <w:spacing w:before="131" w:line="428" w:lineRule="exact"/>
        <w:ind w:left="4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委托单位：山西综改示范区晋中开发区管理委员会财政局</w:t>
      </w:r>
    </w:p>
    <w:p>
      <w:pPr>
        <w:spacing w:before="133" w:line="560" w:lineRule="exact"/>
        <w:ind w:left="4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position w:val="1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评价机构：山西千里目会计师事务所（普通合伙）</w:t>
      </w:r>
    </w:p>
    <w:p>
      <w:pPr>
        <w:spacing w:line="429" w:lineRule="exact"/>
        <w:ind w:left="4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主评人签字：</w:t>
      </w:r>
    </w:p>
    <w:p>
      <w:pPr>
        <w:pStyle w:val="2"/>
        <w:spacing w:line="320" w:lineRule="auto"/>
      </w:pPr>
    </w:p>
    <w:p>
      <w:pPr>
        <w:pStyle w:val="2"/>
        <w:spacing w:line="321" w:lineRule="auto"/>
      </w:pPr>
    </w:p>
    <w:p>
      <w:pPr>
        <w:spacing w:before="101" w:line="225" w:lineRule="auto"/>
        <w:ind w:left="30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8"/>
          <w:sz w:val="31"/>
          <w:szCs w:val="31"/>
        </w:rPr>
        <w:t>〇</w:t>
      </w: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二三年九月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</w:rPr>
        <w:sectPr>
          <w:pgSz w:w="11906" w:h="16839"/>
          <w:pgMar w:top="1431" w:right="1588" w:bottom="0" w:left="1785" w:header="0" w:footer="0" w:gutter="0"/>
          <w:cols w:space="720" w:num="1"/>
        </w:sectPr>
      </w:pPr>
    </w:p>
    <w:p>
      <w:pPr>
        <w:spacing w:before="14" w:line="29" w:lineRule="exact"/>
      </w:pPr>
      <w:r>
        <w:pict>
          <v:shape id="_x0000_s1026" o:spid="_x0000_s1026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14" w:line="29" w:lineRule="exact"/>
      </w:pPr>
      <w:r>
        <w:pict>
          <v:shape id="_x0000_s1029" o:spid="_x0000_s1029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198" w:line="220" w:lineRule="auto"/>
        <w:ind w:left="3927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摘</w:t>
      </w:r>
      <w:r>
        <w:rPr>
          <w:rFonts w:ascii="宋体" w:hAnsi="宋体" w:eastAsia="宋体" w:cs="宋体"/>
          <w:spacing w:val="13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要</w:t>
      </w:r>
    </w:p>
    <w:p>
      <w:pPr>
        <w:pStyle w:val="2"/>
        <w:spacing w:line="273" w:lineRule="auto"/>
      </w:pPr>
    </w:p>
    <w:p>
      <w:pPr>
        <w:spacing w:before="100" w:line="357" w:lineRule="auto"/>
        <w:ind w:left="20" w:right="13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受山西转型综合改革示范区晋中开发区管理委员会财政局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委托，山西千里目会计师事务所（普通合伙）承担山西转型综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合改革示范区晋中开发区管理委员会人力资源部2022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年度部门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整体支出绩效评价工作，评价时段为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月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 日至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12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月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31 日。评价组经过数据采集、问卷调查、数据复核、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访谈、数据分析和报告撰写等环节，顺利完成了本次绩效评价</w:t>
      </w:r>
    </w:p>
    <w:p>
      <w:pPr>
        <w:spacing w:before="1" w:line="225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工作。</w:t>
      </w:r>
    </w:p>
    <w:p>
      <w:pPr>
        <w:spacing w:before="221" w:line="227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一、部门概况</w:t>
      </w:r>
    </w:p>
    <w:p>
      <w:pPr>
        <w:spacing w:before="221" w:line="357" w:lineRule="auto"/>
        <w:ind w:left="20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根据《中共晋中市委办公厅 晋中市人民政府办公厅关于印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发〈山西转型综合改革示范区晋中开发区管理委员会（中国共 产党山西转型综合改革示范区晋中开发区工作委员会）主要职 </w:t>
      </w:r>
      <w:r>
        <w:rPr>
          <w:rFonts w:ascii="仿宋" w:hAnsi="仿宋" w:eastAsia="仿宋" w:cs="仿宋"/>
          <w:spacing w:val="2"/>
          <w:sz w:val="31"/>
          <w:szCs w:val="31"/>
        </w:rPr>
        <w:t>责内设机构和人员编制规定〉的通知》（市厅发〔2</w:t>
      </w:r>
      <w:r>
        <w:rPr>
          <w:rFonts w:ascii="仿宋" w:hAnsi="仿宋" w:eastAsia="仿宋" w:cs="仿宋"/>
          <w:spacing w:val="1"/>
          <w:sz w:val="31"/>
          <w:szCs w:val="31"/>
        </w:rPr>
        <w:t>017〕28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号）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文件精神，山西转型综合改革示范区晋中开发区管理委员会人 </w:t>
      </w:r>
      <w:r>
        <w:rPr>
          <w:rFonts w:ascii="仿宋" w:hAnsi="仿宋" w:eastAsia="仿宋" w:cs="仿宋"/>
          <w:spacing w:val="15"/>
          <w:sz w:val="31"/>
          <w:szCs w:val="31"/>
        </w:rPr>
        <w:t>力资源部是山西转型综合改革示范区晋中开发区管理</w:t>
      </w:r>
      <w:r>
        <w:rPr>
          <w:rFonts w:ascii="仿宋" w:hAnsi="仿宋" w:eastAsia="仿宋" w:cs="仿宋"/>
          <w:spacing w:val="14"/>
          <w:sz w:val="31"/>
          <w:szCs w:val="31"/>
        </w:rPr>
        <w:t>委员会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7</w:t>
      </w:r>
    </w:p>
    <w:p>
      <w:pPr>
        <w:spacing w:before="1" w:line="227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个组成部门之一，建制为副处级。</w:t>
      </w:r>
    </w:p>
    <w:p>
      <w:pPr>
        <w:spacing w:before="220" w:line="357" w:lineRule="auto"/>
        <w:ind w:left="24" w:right="132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截至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12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月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31 日，山西转型综合改革示范</w:t>
      </w:r>
      <w:r>
        <w:rPr>
          <w:rFonts w:ascii="仿宋" w:hAnsi="仿宋" w:eastAsia="仿宋" w:cs="仿宋"/>
          <w:spacing w:val="-3"/>
          <w:sz w:val="31"/>
          <w:szCs w:val="31"/>
        </w:rPr>
        <w:t>区晋中开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发区管理委员会人力资源部资产总计为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64.10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</w:t>
      </w:r>
      <w:r>
        <w:rPr>
          <w:rFonts w:ascii="仿宋" w:hAnsi="仿宋" w:eastAsia="仿宋" w:cs="仿宋"/>
          <w:spacing w:val="9"/>
          <w:sz w:val="31"/>
          <w:szCs w:val="31"/>
        </w:rPr>
        <w:t>，其中：流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动资产合计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39.43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万元，非流动资产合计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24.66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万元；负债合</w:t>
      </w:r>
    </w:p>
    <w:p>
      <w:pPr>
        <w:spacing w:line="226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计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39.44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万元，全部为流动负债；累计盈余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27.24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万元。</w:t>
      </w:r>
    </w:p>
    <w:p>
      <w:pPr>
        <w:spacing w:before="220" w:line="600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</w:rPr>
        <w:t>年度决算收入总计为</w:t>
      </w:r>
      <w:r>
        <w:rPr>
          <w:rFonts w:ascii="仿宋" w:hAnsi="仿宋" w:eastAsia="仿宋" w:cs="仿宋"/>
          <w:spacing w:val="-4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</w:rPr>
        <w:t>13583.04</w:t>
      </w:r>
      <w:r>
        <w:rPr>
          <w:rFonts w:ascii="仿宋" w:hAnsi="仿宋" w:eastAsia="仿宋" w:cs="仿宋"/>
          <w:spacing w:val="-5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</w:rPr>
        <w:t>万元，其中：本</w:t>
      </w:r>
      <w:r>
        <w:rPr>
          <w:rFonts w:ascii="仿宋" w:hAnsi="仿宋" w:eastAsia="仿宋" w:cs="仿宋"/>
          <w:spacing w:val="-1"/>
          <w:position w:val="21"/>
          <w:sz w:val="31"/>
          <w:szCs w:val="31"/>
        </w:rPr>
        <w:t>年收入</w:t>
      </w:r>
    </w:p>
    <w:p>
      <w:pPr>
        <w:spacing w:before="1" w:line="224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合计为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13580.06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万元，年初结转和结余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2.98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年度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1405" w:right="1453" w:bottom="1288" w:left="1587" w:header="1113" w:footer="1009" w:gutter="0"/>
          <w:cols w:space="720" w:num="1"/>
        </w:sectPr>
      </w:pPr>
    </w:p>
    <w:p>
      <w:pPr>
        <w:spacing w:before="14" w:line="29" w:lineRule="exact"/>
      </w:pPr>
      <w:r>
        <w:pict>
          <v:shape id="_x0000_s1030" o:spid="_x0000_s1030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33" w:line="357" w:lineRule="auto"/>
        <w:ind w:left="74" w:hanging="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决算支出总计为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12826.61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万元，其中：基本支出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1675.87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占比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13.07%；项目支出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11150.73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占比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86</w:t>
      </w:r>
      <w:r>
        <w:rPr>
          <w:rFonts w:ascii="仿宋" w:hAnsi="仿宋" w:eastAsia="仿宋" w:cs="仿宋"/>
          <w:spacing w:val="-1"/>
          <w:sz w:val="31"/>
          <w:szCs w:val="31"/>
        </w:rPr>
        <w:t>.93%，2022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</w:p>
    <w:p>
      <w:pPr>
        <w:spacing w:line="224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年末结转和结余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967.53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before="223" w:line="228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二、综合评分结果</w:t>
      </w:r>
    </w:p>
    <w:p>
      <w:pPr>
        <w:spacing w:before="219" w:line="357" w:lineRule="auto"/>
        <w:ind w:left="21" w:right="90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本次评价以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12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月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31 日为评价基准日</w:t>
      </w:r>
      <w:r>
        <w:rPr>
          <w:rFonts w:ascii="仿宋" w:hAnsi="仿宋" w:eastAsia="仿宋" w:cs="仿宋"/>
          <w:spacing w:val="-3"/>
          <w:sz w:val="31"/>
          <w:szCs w:val="31"/>
        </w:rPr>
        <w:t>，通过数据采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集、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问卷调查及实地调研访谈等形式，对山西转型综合改革示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范区晋中开发区管理委员会人力资源部2022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年度部门整体支出</w:t>
      </w:r>
    </w:p>
    <w:p>
      <w:pPr>
        <w:spacing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进行客观评价，最终形成如下评价结果：</w:t>
      </w:r>
    </w:p>
    <w:p>
      <w:pPr>
        <w:spacing w:before="220" w:line="357" w:lineRule="auto"/>
        <w:ind w:left="21" w:right="90" w:firstLine="66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山西转型综合改革示范区晋中开发区管理委员会人力资源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部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年度部门整体支出绩效评价得分为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86.013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分，评价等</w:t>
      </w:r>
    </w:p>
    <w:p>
      <w:pPr>
        <w:spacing w:line="229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级为“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良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”。</w:t>
      </w:r>
    </w:p>
    <w:p>
      <w:pPr>
        <w:spacing w:before="218" w:line="357" w:lineRule="auto"/>
        <w:ind w:left="21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其中：履职效能指标满分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26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分，实际得分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22.375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分，得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分率为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86.06%；管理效率指标满分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50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分，实际得分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39</w:t>
      </w:r>
      <w:r>
        <w:rPr>
          <w:rFonts w:ascii="仿宋" w:hAnsi="仿宋" w:eastAsia="仿宋" w:cs="仿宋"/>
          <w:spacing w:val="-3"/>
          <w:sz w:val="31"/>
          <w:szCs w:val="31"/>
        </w:rPr>
        <w:t>.638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得分率为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79.276%；社会效应指标满分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16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分，实际得分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16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得分率为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100%；可持续性指标满分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8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分，</w:t>
      </w:r>
      <w:r>
        <w:rPr>
          <w:rFonts w:ascii="仿宋" w:hAnsi="仿宋" w:eastAsia="仿宋" w:cs="仿宋"/>
          <w:spacing w:val="4"/>
          <w:sz w:val="31"/>
          <w:szCs w:val="31"/>
        </w:rPr>
        <w:t>实际得分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8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分，得分</w:t>
      </w:r>
    </w:p>
    <w:p>
      <w:pPr>
        <w:spacing w:line="228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率为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100%。</w:t>
      </w:r>
    </w:p>
    <w:p>
      <w:pPr>
        <w:spacing w:before="216" w:line="228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三、总体评价结论</w:t>
      </w:r>
    </w:p>
    <w:p>
      <w:pPr>
        <w:spacing w:before="221" w:line="357" w:lineRule="auto"/>
        <w:ind w:left="20" w:right="90" w:firstLine="66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山西转型综合改革示范区晋中开发区管理委员会人力资源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部明确了“持续推进干部队伍建设、人才工作再上新台阶、有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效构建和谐劳动关系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”的工作目标。同时，制定了部门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度工作计划，明确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年度坚持政治标准，探索建立以干部政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治素质考察为统领，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以日常考核和年度考核为依托的知事识人</w:t>
      </w:r>
    </w:p>
    <w:p>
      <w:pPr>
        <w:spacing w:before="1" w:line="225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体系；充分发挥绩效工资制的激励作用，完善分配制度，突出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headerReference r:id="rId7" w:type="default"/>
          <w:footerReference r:id="rId8" w:type="default"/>
          <w:pgSz w:w="11906" w:h="16839"/>
          <w:pgMar w:top="1405" w:right="1498" w:bottom="1287" w:left="1587" w:header="1113" w:footer="1009" w:gutter="0"/>
          <w:cols w:space="720" w:num="1"/>
        </w:sectPr>
      </w:pPr>
    </w:p>
    <w:p>
      <w:pPr>
        <w:spacing w:before="14" w:line="29" w:lineRule="exact"/>
        <w:ind w:firstLine="8"/>
      </w:pPr>
      <w:r>
        <w:pict>
          <v:shape id="_x0000_s1031" o:spid="_x0000_s1031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35" w:line="357" w:lineRule="auto"/>
        <w:ind w:firstLine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 xml:space="preserve">绩优酬优的导向作用；强化干部能力素质提升，开展多层次、 </w:t>
      </w:r>
      <w:r>
        <w:rPr>
          <w:rFonts w:ascii="仿宋" w:hAnsi="仿宋" w:eastAsia="仿宋" w:cs="仿宋"/>
          <w:spacing w:val="13"/>
          <w:sz w:val="31"/>
          <w:szCs w:val="31"/>
        </w:rPr>
        <w:t>多角度集中专题培训；加大人才引进力度，提供多方位人力资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源服务，积极推进区校合作；推进司法联动机制，依法从快从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严处理各类欠薪问题；打造“互联网+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”维权监管模式，全方位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提升维权服务的广度和精度。部门所设立的工作目标符合部门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“三定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”方案确定的职责，符合国家法律法规及相关政策</w:t>
      </w:r>
      <w:r>
        <w:rPr>
          <w:rFonts w:ascii="仿宋" w:hAnsi="仿宋" w:eastAsia="仿宋" w:cs="仿宋"/>
          <w:spacing w:val="11"/>
          <w:sz w:val="31"/>
          <w:szCs w:val="31"/>
        </w:rPr>
        <w:t>的规</w:t>
      </w:r>
    </w:p>
    <w:p>
      <w:pPr>
        <w:spacing w:line="236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定。</w:t>
      </w:r>
    </w:p>
    <w:p>
      <w:pPr>
        <w:spacing w:before="207" w:line="357" w:lineRule="auto"/>
        <w:ind w:left="21" w:right="1" w:firstLine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山西转型综合改革示范区晋中开发区管理委员会人力资源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部严控“三公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”经费支出，“三公经费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”控制率达到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51.70%，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严格按照采购预算实施政府采购工作，政府采购执行率达到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0%；严格财务及业务管理制度，制定《财务管理制度》，对预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算编制、预算执行及分析、预算调整、决算编制、</w:t>
      </w:r>
      <w:r>
        <w:rPr>
          <w:rFonts w:ascii="仿宋" w:hAnsi="仿宋" w:eastAsia="仿宋" w:cs="仿宋"/>
          <w:spacing w:val="12"/>
          <w:sz w:val="31"/>
          <w:szCs w:val="31"/>
        </w:rPr>
        <w:t>资产管理进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行了明确的规定，各项管理制度健全；严格执行《</w:t>
      </w:r>
      <w:r>
        <w:rPr>
          <w:rFonts w:ascii="仿宋" w:hAnsi="仿宋" w:eastAsia="仿宋" w:cs="仿宋"/>
          <w:spacing w:val="12"/>
          <w:sz w:val="31"/>
          <w:szCs w:val="31"/>
        </w:rPr>
        <w:t>地方预决算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公开操作规程》（财预〔2016〕143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号</w:t>
      </w:r>
      <w:r>
        <w:rPr>
          <w:rFonts w:ascii="仿宋" w:hAnsi="仿宋" w:eastAsia="仿宋" w:cs="仿宋"/>
          <w:spacing w:val="2"/>
          <w:sz w:val="31"/>
          <w:szCs w:val="31"/>
        </w:rPr>
        <w:t>）等相关政策规定，按规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定时间、规定内容及时公开部门预决算信息，保障</w:t>
      </w:r>
      <w:r>
        <w:rPr>
          <w:rFonts w:ascii="仿宋" w:hAnsi="仿宋" w:eastAsia="仿宋" w:cs="仿宋"/>
          <w:spacing w:val="12"/>
          <w:sz w:val="31"/>
          <w:szCs w:val="31"/>
        </w:rPr>
        <w:t>了公众知情</w:t>
      </w:r>
    </w:p>
    <w:p>
      <w:pPr>
        <w:spacing w:before="1" w:line="227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权。</w:t>
      </w:r>
    </w:p>
    <w:p>
      <w:pPr>
        <w:spacing w:before="217" w:line="600" w:lineRule="exact"/>
        <w:ind w:right="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山西转型综合改革示范区晋中开发区管理委员会人力资源</w:t>
      </w:r>
    </w:p>
    <w:p>
      <w:pPr>
        <w:spacing w:before="1" w:line="225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部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年度各项履职效能、重点工作任务完成良好。</w:t>
      </w:r>
    </w:p>
    <w:p>
      <w:pPr>
        <w:spacing w:before="223" w:line="357" w:lineRule="auto"/>
        <w:ind w:left="25" w:right="2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修订出台《机关事业单位人员流动试行办法》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，制定出台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了《借用人员管理办法》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、《区管干部因私出国（境）管理规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定》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、《职员年度考核办法》和《职员平时考察考核办法》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联合区纪工委制定出台了《关于激励干部担当作为干事创业的</w:t>
      </w:r>
    </w:p>
    <w:p>
      <w:pPr>
        <w:spacing w:line="227" w:lineRule="auto"/>
        <w:ind w:right="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实施意见》进一步完善了制度建设，推进了干部管理监督规范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headerReference r:id="rId9" w:type="default"/>
          <w:footerReference r:id="rId10" w:type="default"/>
          <w:pgSz w:w="11906" w:h="16839"/>
          <w:pgMar w:top="1405" w:right="1586" w:bottom="1287" w:left="1578" w:header="1113" w:footer="1009" w:gutter="0"/>
          <w:cols w:space="720" w:num="1"/>
        </w:sectPr>
      </w:pPr>
    </w:p>
    <w:p>
      <w:pPr>
        <w:spacing w:before="14" w:line="29" w:lineRule="exact"/>
      </w:pPr>
      <w:r>
        <w:pict>
          <v:shape id="_x0000_s1032" o:spid="_x0000_s1032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36" w:line="357" w:lineRule="auto"/>
        <w:ind w:left="20" w:firstLine="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化；完成了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次以上的组织党建活动的任务目标及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6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次干部教育培训班次的任务目标；人才交流服务平台二期建设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工作完成项目验收利用人才交流服务平台，通过线上开展业务，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组织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次线下招聘活动和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次线上直播带岗活动，为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130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余家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企业发布岗位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3000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余个，累计帮助企业引进高校人才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10</w:t>
      </w:r>
      <w:r>
        <w:rPr>
          <w:rFonts w:ascii="仿宋" w:hAnsi="仿宋" w:eastAsia="仿宋" w:cs="仿宋"/>
          <w:spacing w:val="6"/>
          <w:sz w:val="31"/>
          <w:szCs w:val="31"/>
        </w:rPr>
        <w:t>00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人；人力资源部按照相关文件要求，通过劳动用工法律法规宣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传、开展拖欠农民工工资专项整治活动、检查巡查区内在建项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目等重点领域的欠薪隐患及处理各类欠薪案件等工作等部门各</w:t>
      </w:r>
    </w:p>
    <w:p>
      <w:pPr>
        <w:spacing w:before="1" w:line="227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项核心业务完成状况良好，取得显著成效。</w:t>
      </w:r>
    </w:p>
    <w:p>
      <w:pPr>
        <w:spacing w:before="221" w:line="357" w:lineRule="auto"/>
        <w:ind w:left="21" w:right="11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但山西转型综合改革示范区晋中开发区管理委员会人力资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源部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年工作仍存在部分需要改进的地方。一是年初预算编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制不完善，预算调整率较高，2022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年山西转型综合改革示范区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晋中开发区管理委员会人力资源部部门年初批复预算预算支出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总额为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17481.05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当年调整后预算支出总额为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13583.04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万元，预算调整率达到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22.3%；二是未设置部门整体绩效目标，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部门绩效管理水平有待加强；三是各科室无年度工作计划，不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能详细说明各科室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年度的具体工作安排，不利于有目标、</w:t>
      </w:r>
    </w:p>
    <w:p>
      <w:pPr>
        <w:spacing w:before="1" w:line="225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有效率的开展工作和绩效目标的实现。</w:t>
      </w:r>
    </w:p>
    <w:p>
      <w:pPr>
        <w:spacing w:before="220" w:line="225" w:lineRule="auto"/>
        <w:ind w:left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四、存在问题及原因分析</w:t>
      </w:r>
    </w:p>
    <w:p>
      <w:pPr>
        <w:spacing w:before="223" w:line="227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（一）年初预算编制不完善，预算调整率大</w:t>
      </w:r>
    </w:p>
    <w:p>
      <w:pPr>
        <w:spacing w:before="219" w:line="357" w:lineRule="auto"/>
        <w:ind w:left="19" w:right="90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《中华人民共和国预算法》明确规定，各级地</w:t>
      </w:r>
      <w:r>
        <w:rPr>
          <w:rFonts w:ascii="仿宋" w:hAnsi="仿宋" w:eastAsia="仿宋" w:cs="仿宋"/>
          <w:spacing w:val="12"/>
          <w:sz w:val="31"/>
          <w:szCs w:val="31"/>
        </w:rPr>
        <w:t>方政府要严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格执行预算，不得随意调整，但在预算执行中确需调整时，应</w:t>
      </w:r>
    </w:p>
    <w:p>
      <w:pPr>
        <w:spacing w:before="1" w:line="225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列明调整的原因、项目、数额，事前依法提请同级人大常委会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headerReference r:id="rId11" w:type="default"/>
          <w:footerReference r:id="rId12" w:type="default"/>
          <w:pgSz w:w="11906" w:h="16839"/>
          <w:pgMar w:top="1405" w:right="1498" w:bottom="1287" w:left="1587" w:header="1113" w:footer="1009" w:gutter="0"/>
          <w:cols w:space="720" w:num="1"/>
        </w:sectPr>
      </w:pPr>
    </w:p>
    <w:p>
      <w:pPr>
        <w:spacing w:before="14" w:line="29" w:lineRule="exact"/>
      </w:pPr>
      <w:r>
        <w:pict>
          <v:shape id="_x0000_s1033" o:spid="_x0000_s1033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35" w:line="357" w:lineRule="auto"/>
        <w:ind w:left="11" w:right="105" w:firstLine="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审查批准后执行。核查发现，2022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年山西转型综合改革示范区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晋中开发区管理委员会人力资源部部门年初批复预算</w:t>
      </w:r>
      <w:r>
        <w:rPr>
          <w:rFonts w:ascii="仿宋" w:hAnsi="仿宋" w:eastAsia="仿宋" w:cs="仿宋"/>
          <w:spacing w:val="12"/>
          <w:sz w:val="31"/>
          <w:szCs w:val="31"/>
        </w:rPr>
        <w:t>收入总额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为 17481.05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万元（其中基本支出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7981.48 万元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项目支出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9496.58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万元，上年结转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2.98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  <w:r>
        <w:rPr>
          <w:rFonts w:ascii="仿宋" w:hAnsi="仿宋" w:eastAsia="仿宋" w:cs="仿宋"/>
          <w:spacing w:val="37"/>
          <w:sz w:val="31"/>
          <w:szCs w:val="31"/>
        </w:rPr>
        <w:t>），</w:t>
      </w:r>
      <w:r>
        <w:rPr>
          <w:rFonts w:ascii="仿宋" w:hAnsi="仿宋" w:eastAsia="仿宋" w:cs="仿宋"/>
          <w:spacing w:val="4"/>
          <w:sz w:val="31"/>
          <w:szCs w:val="31"/>
        </w:rPr>
        <w:t>当年调整后预算支出总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额为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13583.04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万元（其中基本支出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1698</w:t>
      </w:r>
      <w:r>
        <w:rPr>
          <w:rFonts w:ascii="仿宋" w:hAnsi="仿宋" w:eastAsia="仿宋" w:cs="仿宋"/>
          <w:spacing w:val="9"/>
          <w:sz w:val="31"/>
          <w:szCs w:val="31"/>
        </w:rPr>
        <w:t>.42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万元，项目支出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11881.64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万元，上年结转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2.98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</w:t>
      </w:r>
      <w:r>
        <w:rPr>
          <w:rFonts w:ascii="仿宋" w:hAnsi="仿宋" w:eastAsia="仿宋" w:cs="仿宋"/>
          <w:spacing w:val="-10"/>
          <w:sz w:val="31"/>
          <w:szCs w:val="31"/>
        </w:rPr>
        <w:t>），</w:t>
      </w:r>
      <w:r>
        <w:rPr>
          <w:rFonts w:ascii="仿宋" w:hAnsi="仿宋" w:eastAsia="仿宋" w:cs="仿宋"/>
          <w:spacing w:val="2"/>
          <w:sz w:val="31"/>
          <w:szCs w:val="31"/>
        </w:rPr>
        <w:t>当年实际预算调整数为</w:t>
      </w:r>
    </w:p>
    <w:p>
      <w:pPr>
        <w:spacing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-3898.01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万元，预算调整率为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22.3%，年初预算编制不完善。</w:t>
      </w:r>
    </w:p>
    <w:p>
      <w:pPr>
        <w:spacing w:before="218" w:line="227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（二）未设置部门整体绩效目标，绩效管理有待加强</w:t>
      </w:r>
    </w:p>
    <w:p>
      <w:pPr>
        <w:spacing w:before="223" w:line="357" w:lineRule="auto"/>
        <w:ind w:left="16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绩效目标是指财政预算资金计划在一定期限内达到的产出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和效果，是预算绩效管理的基础。《中共山西省委</w:t>
      </w:r>
      <w:r>
        <w:rPr>
          <w:rFonts w:ascii="仿宋" w:hAnsi="仿宋" w:eastAsia="仿宋" w:cs="仿宋"/>
          <w:spacing w:val="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山</w:t>
      </w:r>
      <w:r>
        <w:rPr>
          <w:rFonts w:ascii="仿宋" w:hAnsi="仿宋" w:eastAsia="仿宋" w:cs="仿宋"/>
          <w:spacing w:val="4"/>
          <w:sz w:val="31"/>
          <w:szCs w:val="31"/>
        </w:rPr>
        <w:t>西省人民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政府关于全面实施预算绩效管理的实施意见》</w:t>
      </w:r>
      <w:r>
        <w:rPr>
          <w:rFonts w:ascii="仿宋" w:hAnsi="仿宋" w:eastAsia="仿宋" w:cs="仿宋"/>
          <w:spacing w:val="-1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（晋发〔2018〕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39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号）明确要求：建立健全全方位、全过程、全覆盖的预算绩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效管理体系，完善预算绩效目标管理机制，所有纳入预算管理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的资金都要设定绩效目标，并与预算资金同步申报、同步</w:t>
      </w:r>
      <w:r>
        <w:rPr>
          <w:rFonts w:ascii="仿宋" w:hAnsi="仿宋" w:eastAsia="仿宋" w:cs="仿宋"/>
          <w:spacing w:val="4"/>
          <w:sz w:val="31"/>
          <w:szCs w:val="31"/>
        </w:rPr>
        <w:t>审核、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同步批复下达。工作组在核查中发现，山西转型综合改革示范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区晋中开发区管理委员会人力资源部在编制预算时，未设置部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门整体绩效目标，未填报绩效目标申报表，不利于部门履职效</w:t>
      </w:r>
    </w:p>
    <w:p>
      <w:pPr>
        <w:spacing w:line="227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能、管理效能的实现。</w:t>
      </w:r>
    </w:p>
    <w:p>
      <w:pPr>
        <w:spacing w:before="218" w:line="600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仿宋" w:hAnsi="仿宋" w:eastAsia="仿宋" w:cs="仿宋"/>
          <w:spacing w:val="-8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山西转型综合改革示范区晋中开发区</w:t>
      </w:r>
      <w:r>
        <w:rPr>
          <w:rFonts w:ascii="仿宋" w:hAnsi="仿宋" w:eastAsia="仿宋" w:cs="仿宋"/>
          <w:spacing w:val="9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管理委员会人</w:t>
      </w:r>
    </w:p>
    <w:p>
      <w:pPr>
        <w:spacing w:before="1" w:line="225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力资源部各科室无年度工作计划</w:t>
      </w:r>
    </w:p>
    <w:p>
      <w:pPr>
        <w:spacing w:before="222" w:line="357" w:lineRule="auto"/>
        <w:ind w:left="21" w:right="14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计划对工作既有指导作用，又有推动作用，搞</w:t>
      </w:r>
      <w:r>
        <w:rPr>
          <w:rFonts w:ascii="仿宋" w:hAnsi="仿宋" w:eastAsia="仿宋" w:cs="仿宋"/>
          <w:spacing w:val="3"/>
          <w:sz w:val="31"/>
          <w:szCs w:val="31"/>
        </w:rPr>
        <w:t>好工作计划，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是建立正常的工作秩序，提高工作效率的重要手段。山西转型</w:t>
      </w:r>
    </w:p>
    <w:p>
      <w:pPr>
        <w:spacing w:before="1" w:line="227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综合改革示范区晋中开发区管理委员会人力资源部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个职能科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headerReference r:id="rId13" w:type="default"/>
          <w:footerReference r:id="rId14" w:type="default"/>
          <w:pgSz w:w="11906" w:h="16839"/>
          <w:pgMar w:top="1405" w:right="1483" w:bottom="1285" w:left="1587" w:header="1113" w:footer="1009" w:gutter="0"/>
          <w:cols w:space="720" w:num="1"/>
        </w:sectPr>
      </w:pPr>
    </w:p>
    <w:p>
      <w:pPr>
        <w:spacing w:before="14" w:line="29" w:lineRule="exact"/>
      </w:pPr>
      <w:r>
        <w:pict>
          <v:shape id="_x0000_s1034" o:spid="_x0000_s1034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33" w:line="357" w:lineRule="auto"/>
        <w:ind w:left="39" w:right="129"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室均未对部门年度工作任务进行分解并设置科室工作计划，不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能详细说明各科室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年度的具体工作安排，不利于有目标、</w:t>
      </w:r>
    </w:p>
    <w:p>
      <w:pPr>
        <w:spacing w:before="1" w:line="225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有效率的开展工作，也不利于总结与绩效考核。</w:t>
      </w:r>
    </w:p>
    <w:p>
      <w:pPr>
        <w:spacing w:before="220" w:line="228" w:lineRule="auto"/>
        <w:ind w:left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四、有关建议</w:t>
      </w:r>
    </w:p>
    <w:p>
      <w:pPr>
        <w:spacing w:before="217" w:line="227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（一）科学编制预算，强化预算管理</w:t>
      </w:r>
    </w:p>
    <w:p>
      <w:pPr>
        <w:spacing w:before="224" w:line="357" w:lineRule="auto"/>
        <w:ind w:left="17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预算编制是预算执行的基础和依据，是严格预算执行的第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一道关口。部门未编制年初预算要根据部门中期规划、下年度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工作计划、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自身职能目标拟定，参考上年度预算执行情况</w:t>
      </w:r>
      <w:r>
        <w:rPr>
          <w:rFonts w:ascii="仿宋" w:hAnsi="仿宋" w:eastAsia="仿宋" w:cs="仿宋"/>
          <w:spacing w:val="5"/>
          <w:sz w:val="31"/>
          <w:szCs w:val="31"/>
        </w:rPr>
        <w:t>、相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关支出绩效评价结果和本年度的收支预测，按照规定《预算法》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《预算法实施条例》、《国务院关于进一步深化预算管理制度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改革的意见》等相关要求编制。项目申报前期要进行充分的调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查研究，严格论证项目实施的充分性和必要性，合理测算所需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财政资金的多少，必须有足够的测算依据，准确评估财政资金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投入使用的效益，提高预算编制的科学性。预算编制要实事求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是，切实可行，要尽可能完整，要细化到项目及具体的事项。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预算一经确定，应严格按预算执行，减少预算调整，如因不可</w:t>
      </w:r>
    </w:p>
    <w:p>
      <w:pPr>
        <w:spacing w:before="1"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抗力等客观因素确需调整，必须按法定程序报经同级人大批准。</w:t>
      </w:r>
    </w:p>
    <w:p>
      <w:pPr>
        <w:spacing w:before="218" w:line="227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（二）设置部门整体绩效目标，提高部门绩效管理水平</w:t>
      </w:r>
    </w:p>
    <w:p>
      <w:pPr>
        <w:spacing w:before="221" w:line="357" w:lineRule="auto"/>
        <w:ind w:left="19" w:right="235" w:firstLine="64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按照“谁申请资金，谁设定目标</w:t>
      </w:r>
      <w:r>
        <w:rPr>
          <w:rFonts w:ascii="仿宋" w:hAnsi="仿宋" w:eastAsia="仿宋" w:cs="仿宋"/>
          <w:spacing w:val="-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”的原则，制定预算绩效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目标。部门在编制预算时，要按照政府预算编制的要求和财政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部门的安排部署，结合本地区国民经济和社会发展规划、部门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职能及事业发展规划，科学、合理的测算资金需求，报送绩效</w:t>
      </w:r>
    </w:p>
    <w:p>
      <w:pPr>
        <w:spacing w:line="226" w:lineRule="auto"/>
        <w:ind w:left="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目标，不按要求编制绩效目标或者绩效目标不合格且不进行修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headerReference r:id="rId15" w:type="default"/>
          <w:footerReference r:id="rId16" w:type="default"/>
          <w:pgSz w:w="11906" w:h="16839"/>
          <w:pgMar w:top="1405" w:right="1444" w:bottom="1287" w:left="1587" w:header="1113" w:footer="1009" w:gutter="0"/>
          <w:cols w:space="720" w:num="1"/>
        </w:sectPr>
      </w:pPr>
    </w:p>
    <w:p>
      <w:pPr>
        <w:spacing w:before="14" w:line="29" w:lineRule="exact"/>
      </w:pPr>
      <w:r>
        <w:pict>
          <v:shape id="_x0000_s1035" o:spid="_x0000_s1035" style="height:1.45pt;width:436.65pt;" fillcolor="#000000" filled="t" stroked="f" coordsize="8732,29" path="m0,0l8732,0,8732,28,0,28,0,0xe">
            <v:path/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spacing w:before="233" w:line="357" w:lineRule="auto"/>
        <w:ind w:left="23" w:right="196" w:firstLine="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改完善的，不予安排预算。报送的绩效目标要与部门职能范围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相一致，与预算资金额度相匹配，能够全面反映预算资金的预</w:t>
      </w:r>
    </w:p>
    <w:p>
      <w:pPr>
        <w:spacing w:before="1" w:line="227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期产出和效果。</w:t>
      </w:r>
    </w:p>
    <w:p>
      <w:pPr>
        <w:spacing w:before="219" w:line="357" w:lineRule="auto"/>
        <w:ind w:left="21" w:right="196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项目支出绩效目标应当充分体现预算部门的管理效率和行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政效能、运行成本和社会效益，可持续发展能力和社会满意度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等，能清晰地反映各项预算资金在年度内预期达到的总体产出</w:t>
      </w:r>
    </w:p>
    <w:p>
      <w:pPr>
        <w:spacing w:before="1" w:line="225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和效果，并通过具体的绩效指标予以细化、量化描述。</w:t>
      </w:r>
    </w:p>
    <w:p>
      <w:pPr>
        <w:spacing w:before="220" w:line="226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（三）制定并完善各科室工作计划</w:t>
      </w:r>
    </w:p>
    <w:p>
      <w:pPr>
        <w:spacing w:before="226" w:line="357" w:lineRule="auto"/>
        <w:ind w:left="19" w:firstLine="6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山西转型综合改革示范区晋中开发区管理委员会人</w:t>
      </w:r>
      <w:r>
        <w:rPr>
          <w:rFonts w:ascii="仿宋" w:hAnsi="仿宋" w:eastAsia="仿宋" w:cs="仿宋"/>
          <w:spacing w:val="7"/>
          <w:sz w:val="31"/>
          <w:szCs w:val="31"/>
        </w:rPr>
        <w:t>力资源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部各科室应提高年度工作计划重要性的认识，应结合</w:t>
      </w:r>
      <w:r>
        <w:rPr>
          <w:rFonts w:ascii="仿宋" w:hAnsi="仿宋" w:eastAsia="仿宋" w:cs="仿宋"/>
          <w:spacing w:val="4"/>
          <w:sz w:val="31"/>
          <w:szCs w:val="31"/>
        </w:rPr>
        <w:t>年度国家、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省、市对人力资源工作的政策，对年度工作进行总体安排和部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署，并具体分解落实到各科室。具体来说，第一，计划应明确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规定在一定时间内所完成的目标、任务和应达到要求，任务和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要求应该具体明确任务数量、质量和时间要求。第二，要根据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客观条件，统筹安排，将“如何完成工作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”写得明确具体，切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实可行，符合客观实际。特别是预判工作中存在问题，拟定解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决问题的方法。第三，要有明确的起止期限，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以便后</w:t>
      </w:r>
      <w:r>
        <w:rPr>
          <w:rFonts w:ascii="仿宋" w:hAnsi="仿宋" w:eastAsia="仿宋" w:cs="仿宋"/>
          <w:spacing w:val="6"/>
          <w:sz w:val="31"/>
          <w:szCs w:val="31"/>
        </w:rPr>
        <w:t>期全面监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督及考核各部门工作完成情况。第四，工作计划应明确科室履</w:t>
      </w:r>
    </w:p>
    <w:p>
      <w:pPr>
        <w:spacing w:before="1" w:line="225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职产出及履职效果，提高各部门工作衔接性，形成合力。</w:t>
      </w:r>
      <w:bookmarkStart w:id="0" w:name="_GoBack"/>
      <w:bookmarkEnd w:id="0"/>
    </w:p>
    <w:sectPr>
      <w:headerReference r:id="rId17" w:type="default"/>
      <w:footerReference r:id="rId18" w:type="default"/>
      <w:pgSz w:w="11906" w:h="16839"/>
      <w:pgMar w:top="400" w:right="1586" w:bottom="400" w:left="15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32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30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3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30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3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3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553"/>
      <w:rPr>
        <w:rFonts w:ascii="仿宋" w:hAnsi="仿宋" w:eastAsia="仿宋" w:cs="仿宋"/>
        <w:sz w:val="18"/>
        <w:szCs w:val="18"/>
      </w:rPr>
    </w:pPr>
    <w:r>
      <w:pict>
        <v:shape id="_x0000_s2051" o:spid="_x0000_s2051" style="position:absolute;left:0pt;margin-left:79.35pt;margin-top:69.55pt;height:0.75pt;width:436.65pt;mso-position-horizontal-relative:page;mso-position-vertical-relative:page;z-index:251660288;mso-width-relative:page;mso-height-relative:page;" fillcolor="#000000" filled="t" stroked="f" coordsize="8732,15" o:allowincell="f" path="m0,0l8732,0,8732,14,0,14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山西转型综合改革示范区晋中开发区管理委员会人力资源部</w:t>
    </w:r>
    <w:r>
      <w:rPr>
        <w:rFonts w:ascii="仿宋" w:hAnsi="仿宋" w:eastAsia="仿宋" w:cs="仿宋"/>
        <w:spacing w:val="-18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2022</w:t>
    </w:r>
    <w:r>
      <w:rPr>
        <w:rFonts w:ascii="仿宋" w:hAnsi="仿宋" w:eastAsia="仿宋" w:cs="仿宋"/>
        <w:spacing w:val="-30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年度部门整体支出绩效评价报告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553"/>
      <w:rPr>
        <w:rFonts w:ascii="仿宋" w:hAnsi="仿宋" w:eastAsia="仿宋" w:cs="仿宋"/>
        <w:sz w:val="18"/>
        <w:szCs w:val="18"/>
      </w:rPr>
    </w:pPr>
    <w:r>
      <w:pict>
        <v:shape id="_x0000_s2052" o:spid="_x0000_s2052" style="position:absolute;left:0pt;margin-left:79.35pt;margin-top:69.55pt;height:0.75pt;width:436.65pt;mso-position-horizontal-relative:page;mso-position-vertical-relative:page;z-index:251661312;mso-width-relative:page;mso-height-relative:page;" fillcolor="#000000" filled="t" stroked="f" coordsize="8732,15" o:allowincell="f" path="m0,0l8732,0,8732,14,0,14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山西转型综合改革示范区晋中开发区管理委员会人力资源部</w:t>
    </w:r>
    <w:r>
      <w:rPr>
        <w:rFonts w:ascii="仿宋" w:hAnsi="仿宋" w:eastAsia="仿宋" w:cs="仿宋"/>
        <w:spacing w:val="-18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2022</w:t>
    </w:r>
    <w:r>
      <w:rPr>
        <w:rFonts w:ascii="仿宋" w:hAnsi="仿宋" w:eastAsia="仿宋" w:cs="仿宋"/>
        <w:spacing w:val="-30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年度部门整体支出绩效评价报告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561"/>
      <w:rPr>
        <w:rFonts w:ascii="仿宋" w:hAnsi="仿宋" w:eastAsia="仿宋" w:cs="仿宋"/>
        <w:sz w:val="18"/>
        <w:szCs w:val="18"/>
      </w:rPr>
    </w:pPr>
    <w:r>
      <w:pict>
        <v:shape id="_x0000_s2053" o:spid="_x0000_s2053" style="position:absolute;left:0pt;margin-left:79.35pt;margin-top:69.55pt;height:0.75pt;width:436.65pt;mso-position-horizontal-relative:page;mso-position-vertical-relative:page;z-index:251662336;mso-width-relative:page;mso-height-relative:page;" fillcolor="#000000" filled="t" stroked="f" coordsize="8732,15" o:allowincell="f" path="m0,0l8732,0,8732,14,0,14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山西转型综合改革示范区晋中开发区管理委员会人力资源部</w:t>
    </w:r>
    <w:r>
      <w:rPr>
        <w:rFonts w:ascii="仿宋" w:hAnsi="仿宋" w:eastAsia="仿宋" w:cs="仿宋"/>
        <w:spacing w:val="-18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2022</w:t>
    </w:r>
    <w:r>
      <w:rPr>
        <w:rFonts w:ascii="仿宋" w:hAnsi="仿宋" w:eastAsia="仿宋" w:cs="仿宋"/>
        <w:spacing w:val="-30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年度部门整体支出绩效评价报告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553"/>
      <w:rPr>
        <w:rFonts w:ascii="仿宋" w:hAnsi="仿宋" w:eastAsia="仿宋" w:cs="仿宋"/>
        <w:sz w:val="18"/>
        <w:szCs w:val="18"/>
      </w:rPr>
    </w:pPr>
    <w:r>
      <w:pict>
        <v:shape id="_x0000_s2054" o:spid="_x0000_s2054" style="position:absolute;left:0pt;margin-left:79.35pt;margin-top:69.55pt;height:0.75pt;width:436.65pt;mso-position-horizontal-relative:page;mso-position-vertical-relative:page;z-index:251661312;mso-width-relative:page;mso-height-relative:page;" fillcolor="#000000" filled="t" stroked="f" coordsize="8732,15" o:allowincell="f" path="m0,0l8732,0,8732,14,0,14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山西转型综合改革示范区晋中开发区管理委员会人力资源部</w:t>
    </w:r>
    <w:r>
      <w:rPr>
        <w:rFonts w:ascii="仿宋" w:hAnsi="仿宋" w:eastAsia="仿宋" w:cs="仿宋"/>
        <w:spacing w:val="-18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2022</w:t>
    </w:r>
    <w:r>
      <w:rPr>
        <w:rFonts w:ascii="仿宋" w:hAnsi="仿宋" w:eastAsia="仿宋" w:cs="仿宋"/>
        <w:spacing w:val="-30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年度部门整体支出绩效评价报告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553"/>
      <w:rPr>
        <w:rFonts w:ascii="仿宋" w:hAnsi="仿宋" w:eastAsia="仿宋" w:cs="仿宋"/>
        <w:sz w:val="18"/>
        <w:szCs w:val="18"/>
      </w:rPr>
    </w:pPr>
    <w:r>
      <w:pict>
        <v:shape id="_x0000_s2055" o:spid="_x0000_s2055" style="position:absolute;left:0pt;margin-left:79.35pt;margin-top:69.55pt;height:0.75pt;width:436.65pt;mso-position-horizontal-relative:page;mso-position-vertical-relative:page;z-index:251663360;mso-width-relative:page;mso-height-relative:page;" fillcolor="#000000" filled="t" stroked="f" coordsize="8732,15" o:allowincell="f" path="m0,0l8732,0,8732,14,0,14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山西转型综合改革示范区晋中开发区管理委员会人力资源部</w:t>
    </w:r>
    <w:r>
      <w:rPr>
        <w:rFonts w:ascii="仿宋" w:hAnsi="仿宋" w:eastAsia="仿宋" w:cs="仿宋"/>
        <w:spacing w:val="-18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2022</w:t>
    </w:r>
    <w:r>
      <w:rPr>
        <w:rFonts w:ascii="仿宋" w:hAnsi="仿宋" w:eastAsia="仿宋" w:cs="仿宋"/>
        <w:spacing w:val="-30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年度部门整体支出绩效评价报告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553"/>
      <w:rPr>
        <w:rFonts w:ascii="仿宋" w:hAnsi="仿宋" w:eastAsia="仿宋" w:cs="仿宋"/>
        <w:sz w:val="18"/>
        <w:szCs w:val="18"/>
      </w:rPr>
    </w:pPr>
    <w:r>
      <w:pict>
        <v:shape id="_x0000_s2056" o:spid="_x0000_s2056" style="position:absolute;left:0pt;margin-left:79.35pt;margin-top:69.55pt;height:0.75pt;width:436.65pt;mso-position-horizontal-relative:page;mso-position-vertical-relative:page;z-index:251664384;mso-width-relative:page;mso-height-relative:page;" fillcolor="#000000" filled="t" stroked="f" coordsize="8732,15" o:allowincell="f" path="m0,0l8732,0,8732,14,0,14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山西转型综合改革示范区晋中开发区管理委员会人力资源部</w:t>
    </w:r>
    <w:r>
      <w:rPr>
        <w:rFonts w:ascii="仿宋" w:hAnsi="仿宋" w:eastAsia="仿宋" w:cs="仿宋"/>
        <w:spacing w:val="-18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2022</w:t>
    </w:r>
    <w:r>
      <w:rPr>
        <w:rFonts w:ascii="仿宋" w:hAnsi="仿宋" w:eastAsia="仿宋" w:cs="仿宋"/>
        <w:spacing w:val="-30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年度部门整体支出绩效评价报告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64371657"/>
    <w:rsid w:val="6DBD6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102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2023-12-11T14:41:00Z</dcterms:created>
  <dc:creator>韩先生℡¹⁸³³⁴⁷⁹⁵⁰⁷⁹</dc:creator>
  <cp:lastModifiedBy>Administrator</cp:lastModifiedBy>
  <dcterms:modified xsi:type="dcterms:W3CDTF">2023-12-20T00:57:56Z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2023-12-20T08:54:26Z</vt:filetime>
  </property>
  <property fmtid="{D5CDD505-2E9C-101B-9397-08002B2CF9AE}" pid="4" name="KSOProductBuildVer">
    <vt:lpwstr>2052-12.1.0.16120</vt:lpwstr>
  </property>
  <property fmtid="{D5CDD505-2E9C-101B-9397-08002B2CF9AE}" pid="5" name="ICV">
    <vt:lpwstr>4D2E84D5B228432F8E38A3C50BCF2C61_13</vt:lpwstr>
  </property>
</Properties>
</file>