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5" w:lineRule="auto"/>
        <w:rPr>
          <w:rFonts w:ascii="Arial"/>
          <w:sz w:val="21"/>
        </w:rPr>
      </w:pPr>
    </w:p>
    <w:p>
      <w:pPr>
        <w:spacing w:line="355" w:lineRule="auto"/>
        <w:rPr>
          <w:rFonts w:ascii="Arial"/>
          <w:sz w:val="21"/>
        </w:rPr>
      </w:pPr>
    </w:p>
    <w:p>
      <w:pPr>
        <w:pStyle w:val="2"/>
        <w:spacing w:before="140" w:line="604" w:lineRule="exact"/>
        <w:ind w:left="99"/>
        <w:outlineLvl w:val="0"/>
        <w:rPr>
          <w:sz w:val="43"/>
          <w:szCs w:val="43"/>
        </w:rPr>
      </w:pPr>
      <w:r>
        <w:rPr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全省开发区</w:t>
      </w:r>
      <w:r>
        <w:rPr>
          <w:spacing w:val="-94"/>
          <w:position w:val="3"/>
          <w:sz w:val="43"/>
          <w:szCs w:val="43"/>
        </w:rPr>
        <w:t xml:space="preserve"> </w:t>
      </w:r>
      <w:r>
        <w:rPr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2021</w:t>
      </w:r>
      <w:r>
        <w:rPr>
          <w:spacing w:val="-95"/>
          <w:position w:val="3"/>
          <w:sz w:val="43"/>
          <w:szCs w:val="43"/>
        </w:rPr>
        <w:t xml:space="preserve"> </w:t>
      </w:r>
      <w:r>
        <w:rPr>
          <w:spacing w:val="8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年第三次“三个一批”暨</w:t>
      </w:r>
    </w:p>
    <w:p>
      <w:pPr>
        <w:pStyle w:val="2"/>
        <w:spacing w:before="331" w:line="603" w:lineRule="exact"/>
        <w:ind w:left="38"/>
        <w:outlineLvl w:val="0"/>
        <w:rPr>
          <w:sz w:val="43"/>
          <w:szCs w:val="43"/>
        </w:rPr>
      </w:pPr>
      <w:r>
        <w:rPr>
          <w:spacing w:val="5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“承诺制+标准地+全代办”改革推进会尚风</w:t>
      </w:r>
    </w:p>
    <w:p>
      <w:pPr>
        <w:pStyle w:val="2"/>
        <w:spacing w:before="350" w:line="221" w:lineRule="auto"/>
        <w:ind w:left="38"/>
        <w:outlineLvl w:val="0"/>
        <w:rPr>
          <w:sz w:val="43"/>
          <w:szCs w:val="43"/>
        </w:rPr>
      </w:pPr>
      <w:r>
        <w:rPr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“绿谷”碳中和环保科技园项目开工仪式主</w:t>
      </w: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140" w:line="222" w:lineRule="auto"/>
        <w:ind w:left="1090"/>
        <w:outlineLvl w:val="0"/>
        <w:rPr>
          <w:sz w:val="43"/>
          <w:szCs w:val="43"/>
        </w:rPr>
      </w:pPr>
      <w:r>
        <w:rPr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会场围挡建设工程费用项目支出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40" w:line="219" w:lineRule="auto"/>
        <w:ind w:left="2859"/>
        <w:rPr>
          <w:sz w:val="43"/>
          <w:szCs w:val="43"/>
        </w:rPr>
      </w:pPr>
      <w:r>
        <w:rPr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绩效评价报告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642" w:lineRule="exact"/>
        <w:ind w:left="15"/>
      </w:pPr>
      <w:r>
        <w:rPr>
          <w:spacing w:val="9"/>
          <w:position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主管单位：山西转型综合改革示范区晋中开发区管理委员会</w:t>
      </w:r>
    </w:p>
    <w:p>
      <w:pPr>
        <w:pStyle w:val="2"/>
        <w:spacing w:before="1" w:line="220" w:lineRule="auto"/>
        <w:ind w:left="1632"/>
      </w:pPr>
      <w:r>
        <w:rPr>
          <w:spacing w:val="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园区建设管理部</w:t>
      </w:r>
    </w:p>
    <w:p>
      <w:pPr>
        <w:pStyle w:val="2"/>
        <w:spacing w:before="236" w:line="642" w:lineRule="exact"/>
        <w:ind w:left="19"/>
      </w:pPr>
      <w:r>
        <w:rPr>
          <w:spacing w:val="9"/>
          <w:position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实施单位：山西转型综合改革示范区晋中开发区管理委员会</w:t>
      </w:r>
    </w:p>
    <w:p>
      <w:pPr>
        <w:pStyle w:val="2"/>
        <w:spacing w:before="1" w:line="220" w:lineRule="auto"/>
        <w:ind w:left="1632"/>
      </w:pPr>
      <w:r>
        <w:rPr>
          <w:spacing w:val="6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园区建设管理部</w:t>
      </w:r>
    </w:p>
    <w:p>
      <w:pPr>
        <w:pStyle w:val="2"/>
        <w:spacing w:before="235" w:line="642" w:lineRule="exact"/>
        <w:ind w:left="21"/>
      </w:pPr>
      <w:r>
        <w:rPr>
          <w:spacing w:val="9"/>
          <w:position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委托单位：山西转型综合改革示范区晋中开发区管理委员会</w:t>
      </w:r>
    </w:p>
    <w:p>
      <w:pPr>
        <w:pStyle w:val="2"/>
        <w:spacing w:before="1" w:line="220" w:lineRule="auto"/>
        <w:ind w:left="1615"/>
      </w:pPr>
      <w:r>
        <w:rPr>
          <w:spacing w:val="8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财政局</w:t>
      </w:r>
    </w:p>
    <w:p>
      <w:pPr>
        <w:pStyle w:val="2"/>
        <w:spacing w:before="236" w:line="624" w:lineRule="exact"/>
        <w:ind w:left="14"/>
      </w:pPr>
      <w:r>
        <w:rPr>
          <w:spacing w:val="9"/>
          <w:position w:val="20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评价机构：山西中财诚信会计师事务所有限责任公司</w:t>
      </w:r>
    </w:p>
    <w:p>
      <w:pPr>
        <w:pStyle w:val="2"/>
        <w:spacing w:line="438" w:lineRule="exact"/>
        <w:ind w:left="15"/>
      </w:pPr>
      <w:r>
        <w:rPr>
          <w:spacing w:val="8"/>
          <w:position w:val="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主评人：</w:t>
      </w:r>
      <w:r>
        <w:rPr>
          <w:spacing w:val="8"/>
          <w:position w:val="2"/>
        </w:rPr>
        <w:t xml:space="preserve">  </w:t>
      </w:r>
      <w:r>
        <w:rPr>
          <w:spacing w:val="8"/>
          <w:position w:val="2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王乃川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pStyle w:val="2"/>
        <w:spacing w:before="102" w:line="225" w:lineRule="auto"/>
        <w:ind w:left="2414"/>
      </w:pPr>
      <w:r>
        <w:rPr>
          <w:spacing w:val="9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spacing w:val="9"/>
        </w:rPr>
        <w:t>〇</w:t>
      </w:r>
      <w:r>
        <w:rPr>
          <w:spacing w:val="9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二三年九月二十九日</w:t>
      </w:r>
    </w:p>
    <w:p>
      <w:pPr>
        <w:spacing w:line="225" w:lineRule="auto"/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pStyle w:val="2"/>
        <w:spacing w:before="140" w:line="219" w:lineRule="auto"/>
        <w:ind w:left="3519"/>
        <w:outlineLvl w:val="0"/>
        <w:rPr>
          <w:sz w:val="43"/>
          <w:szCs w:val="43"/>
        </w:rPr>
      </w:pPr>
      <w:bookmarkStart w:id="0" w:name="bookmark1"/>
      <w:bookmarkEnd w:id="0"/>
      <w:r>
        <w:rPr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spacing w:val="11"/>
          <w:sz w:val="43"/>
          <w:szCs w:val="43"/>
        </w:rPr>
        <w:t xml:space="preserve">  </w:t>
      </w:r>
      <w:r>
        <w:rPr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</w:p>
    <w:p>
      <w:pPr>
        <w:spacing w:line="300" w:lineRule="auto"/>
        <w:rPr>
          <w:rFonts w:ascii="Arial"/>
          <w:sz w:val="21"/>
        </w:rPr>
      </w:pPr>
    </w:p>
    <w:p>
      <w:pPr>
        <w:spacing w:before="101" w:line="226" w:lineRule="auto"/>
        <w:ind w:left="6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一、概述要素</w:t>
      </w:r>
    </w:p>
    <w:p>
      <w:pPr>
        <w:spacing w:before="221" w:line="228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1"/>
          <w:sz w:val="31"/>
          <w:szCs w:val="31"/>
        </w:rPr>
        <w:t>一）项目概况</w:t>
      </w:r>
    </w:p>
    <w:p>
      <w:pPr>
        <w:spacing w:before="160" w:line="372" w:lineRule="auto"/>
        <w:ind w:left="22" w:right="162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全省开发区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2"/>
          <w:sz w:val="31"/>
          <w:szCs w:val="31"/>
        </w:rPr>
        <w:t>年第三次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三个一批”暨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“承诺制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+</w:t>
      </w:r>
      <w:r>
        <w:rPr>
          <w:rFonts w:ascii="仿宋" w:hAnsi="仿宋" w:eastAsia="仿宋" w:cs="仿宋"/>
          <w:spacing w:val="2"/>
          <w:sz w:val="31"/>
          <w:szCs w:val="31"/>
        </w:rPr>
        <w:t>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准地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+</w:t>
      </w:r>
      <w:r>
        <w:rPr>
          <w:rFonts w:ascii="仿宋" w:hAnsi="仿宋" w:eastAsia="仿宋" w:cs="仿宋"/>
          <w:spacing w:val="4"/>
          <w:sz w:val="31"/>
          <w:szCs w:val="31"/>
        </w:rPr>
        <w:t>全代办”</w:t>
      </w:r>
      <w:r>
        <w:rPr>
          <w:rFonts w:ascii="仿宋" w:hAnsi="仿宋" w:eastAsia="仿宋" w:cs="仿宋"/>
          <w:spacing w:val="-1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改革推进会计划于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2021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月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16  </w:t>
      </w:r>
      <w:r>
        <w:rPr>
          <w:rFonts w:ascii="仿宋" w:hAnsi="仿宋" w:eastAsia="仿宋" w:cs="仿宋"/>
          <w:spacing w:val="3"/>
          <w:sz w:val="31"/>
          <w:szCs w:val="31"/>
        </w:rPr>
        <w:t>日在全省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各地同步举行，晋中市将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“开工一批”主会场设在尚风</w:t>
      </w:r>
      <w:r>
        <w:rPr>
          <w:rFonts w:ascii="仿宋" w:hAnsi="仿宋" w:eastAsia="仿宋" w:cs="仿宋"/>
          <w:spacing w:val="-10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谷”碳中和环保科技园项目现场。为确保开工仪式的顺利进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行，需对尚风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“绿谷”碳中和环保科技园项目主会场进行围</w:t>
      </w:r>
    </w:p>
    <w:p>
      <w:pPr>
        <w:spacing w:before="1" w:line="224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挡施工。</w:t>
      </w:r>
    </w:p>
    <w:p>
      <w:pPr>
        <w:spacing w:before="244" w:line="372" w:lineRule="auto"/>
        <w:ind w:left="25" w:right="73" w:firstLine="6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2021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日晋中开发区路桥建设工程有限</w:t>
      </w:r>
      <w:r>
        <w:rPr>
          <w:rFonts w:ascii="仿宋" w:hAnsi="仿宋" w:eastAsia="仿宋" w:cs="仿宋"/>
          <w:spacing w:val="3"/>
          <w:sz w:val="31"/>
          <w:szCs w:val="31"/>
        </w:rPr>
        <w:t>公司与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山西转型综合改革示范区晋中开发区管理委员会</w:t>
      </w:r>
      <w:r>
        <w:rPr>
          <w:rFonts w:ascii="仿宋" w:hAnsi="仿宋" w:eastAsia="仿宋" w:cs="仿宋"/>
          <w:spacing w:val="21"/>
          <w:sz w:val="31"/>
          <w:szCs w:val="31"/>
        </w:rPr>
        <w:t>园区建设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管理部签订工程施工合同，合同工期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月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11  </w:t>
      </w:r>
      <w:r>
        <w:rPr>
          <w:rFonts w:ascii="仿宋" w:hAnsi="仿宋" w:eastAsia="仿宋" w:cs="仿宋"/>
          <w:spacing w:val="-10"/>
          <w:sz w:val="31"/>
          <w:szCs w:val="31"/>
        </w:rPr>
        <w:t>日至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16  </w:t>
      </w:r>
      <w:r>
        <w:rPr>
          <w:rFonts w:ascii="仿宋" w:hAnsi="仿宋" w:eastAsia="仿宋" w:cs="仿宋"/>
          <w:spacing w:val="-10"/>
          <w:sz w:val="31"/>
          <w:szCs w:val="31"/>
        </w:rPr>
        <w:t>日。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项目于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16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日前完工，建设围挡高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3m</w:t>
      </w:r>
      <w:r>
        <w:rPr>
          <w:rFonts w:ascii="仿宋" w:hAnsi="仿宋" w:eastAsia="仿宋" w:cs="仿宋"/>
          <w:spacing w:val="2"/>
          <w:sz w:val="31"/>
          <w:szCs w:val="31"/>
        </w:rPr>
        <w:t>，长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1746.5m</w:t>
      </w:r>
      <w:r>
        <w:rPr>
          <w:rFonts w:ascii="仿宋" w:hAnsi="仿宋" w:eastAsia="仿宋" w:cs="仿宋"/>
          <w:spacing w:val="2"/>
          <w:sz w:val="31"/>
          <w:szCs w:val="31"/>
        </w:rPr>
        <w:t>。项</w:t>
      </w:r>
    </w:p>
    <w:p>
      <w:pPr>
        <w:spacing w:before="1" w:line="216" w:lineRule="auto"/>
        <w:ind w:left="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目支出资金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522,392.56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元</w:t>
      </w:r>
    </w:p>
    <w:p>
      <w:pPr>
        <w:spacing w:before="260" w:line="223" w:lineRule="auto"/>
        <w:ind w:left="6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</w:t>
      </w:r>
      <w:r>
        <w:rPr>
          <w:rFonts w:ascii="楷体" w:hAnsi="楷体" w:eastAsia="楷体" w:cs="楷体"/>
          <w:spacing w:val="-8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二）项目绩效目标</w:t>
      </w:r>
    </w:p>
    <w:p>
      <w:pPr>
        <w:spacing w:before="250" w:line="222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1.绩效总目标</w:t>
      </w:r>
    </w:p>
    <w:p>
      <w:pPr>
        <w:spacing w:before="248" w:line="372" w:lineRule="auto"/>
        <w:ind w:left="25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营商环境是生产力，优化营商环境就是解放生产力、提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升竞争力。全省开发区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2021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年第三次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三个一批”</w:t>
      </w:r>
      <w:r>
        <w:rPr>
          <w:rFonts w:ascii="仿宋" w:hAnsi="仿宋" w:eastAsia="仿宋" w:cs="仿宋"/>
          <w:spacing w:val="-1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暨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“承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"/>
          <w:sz w:val="31"/>
          <w:szCs w:val="31"/>
        </w:rPr>
        <w:t>诺制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+</w:t>
      </w:r>
      <w:r>
        <w:rPr>
          <w:rFonts w:ascii="仿宋" w:hAnsi="仿宋" w:eastAsia="仿宋" w:cs="仿宋"/>
          <w:spacing w:val="1"/>
          <w:sz w:val="31"/>
          <w:szCs w:val="31"/>
        </w:rPr>
        <w:t>标准地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+</w:t>
      </w:r>
      <w:r>
        <w:rPr>
          <w:rFonts w:ascii="仿宋" w:hAnsi="仿宋" w:eastAsia="仿宋" w:cs="仿宋"/>
          <w:spacing w:val="1"/>
          <w:sz w:val="31"/>
          <w:szCs w:val="31"/>
        </w:rPr>
        <w:t>全代办”改革推进会计划于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21 </w:t>
      </w:r>
      <w:r>
        <w:rPr>
          <w:rFonts w:ascii="仿宋" w:hAnsi="仿宋" w:eastAsia="仿宋" w:cs="仿宋"/>
          <w:sz w:val="31"/>
          <w:szCs w:val="31"/>
        </w:rPr>
        <w:t>年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  </w:t>
      </w:r>
      <w:r>
        <w:rPr>
          <w:rFonts w:ascii="仿宋" w:hAnsi="仿宋" w:eastAsia="仿宋" w:cs="仿宋"/>
          <w:sz w:val="31"/>
          <w:szCs w:val="31"/>
        </w:rPr>
        <w:t xml:space="preserve">日  </w:t>
      </w:r>
      <w:r>
        <w:rPr>
          <w:rFonts w:ascii="仿宋" w:hAnsi="仿宋" w:eastAsia="仿宋" w:cs="仿宋"/>
          <w:spacing w:val="7"/>
          <w:sz w:val="31"/>
          <w:szCs w:val="31"/>
        </w:rPr>
        <w:t>在全省各地同步举行，晋中市将</w:t>
      </w:r>
      <w:r>
        <w:rPr>
          <w:rFonts w:ascii="仿宋" w:hAnsi="仿宋" w:eastAsia="仿宋" w:cs="仿宋"/>
          <w:spacing w:val="-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“开工一批”主会场设在尚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风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“绿谷”碳中和环保科技园项目现场。需对尚风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“绿谷”</w:t>
      </w:r>
    </w:p>
    <w:p>
      <w:pPr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碳中和环保科技园项目主会场进行围挡施工。确保开工仪式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635" w:bottom="1156" w:left="1785" w:header="0" w:footer="994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0" w:line="221" w:lineRule="auto"/>
        <w:ind w:left="1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的顺利进行。</w:t>
      </w:r>
    </w:p>
    <w:p>
      <w:pPr>
        <w:spacing w:before="253" w:line="220" w:lineRule="auto"/>
        <w:ind w:left="763"/>
        <w:rPr>
          <w:rFonts w:ascii="仿宋" w:hAnsi="仿宋" w:eastAsia="仿宋" w:cs="仿宋"/>
          <w:sz w:val="31"/>
          <w:szCs w:val="31"/>
        </w:rPr>
      </w:pPr>
      <w:r>
        <w:rPr>
          <w:rFonts w:ascii="Arial" w:hAnsi="Arial" w:eastAsia="Arial" w:cs="Arial"/>
          <w:b/>
          <w:bCs/>
          <w:spacing w:val="-6"/>
          <w:sz w:val="31"/>
          <w:szCs w:val="31"/>
        </w:rPr>
        <w:t>2.</w:t>
      </w:r>
      <w:r>
        <w:rPr>
          <w:rFonts w:ascii="Arial" w:hAnsi="Arial" w:eastAsia="Arial" w:cs="Arial"/>
          <w:b/>
          <w:bCs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阶段性目标</w:t>
      </w:r>
    </w:p>
    <w:p>
      <w:pPr>
        <w:spacing w:line="98" w:lineRule="exact"/>
      </w:pPr>
    </w:p>
    <w:tbl>
      <w:tblPr>
        <w:tblStyle w:val="5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662"/>
        <w:gridCol w:w="2902"/>
        <w:gridCol w:w="28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97" w:type="dxa"/>
            <w:shd w:val="clear" w:color="auto" w:fill="D7D7D7"/>
            <w:vAlign w:val="top"/>
          </w:tcPr>
          <w:p>
            <w:pPr>
              <w:pStyle w:val="6"/>
              <w:spacing w:before="160" w:line="225" w:lineRule="auto"/>
              <w:ind w:left="14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一级指标</w:t>
            </w:r>
          </w:p>
        </w:tc>
        <w:tc>
          <w:tcPr>
            <w:tcW w:w="1662" w:type="dxa"/>
            <w:shd w:val="clear" w:color="auto" w:fill="D7D7D7"/>
            <w:vAlign w:val="top"/>
          </w:tcPr>
          <w:p>
            <w:pPr>
              <w:pStyle w:val="6"/>
              <w:spacing w:before="160" w:line="225" w:lineRule="auto"/>
              <w:ind w:left="42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二级指标</w:t>
            </w:r>
          </w:p>
        </w:tc>
        <w:tc>
          <w:tcPr>
            <w:tcW w:w="2902" w:type="dxa"/>
            <w:shd w:val="clear" w:color="auto" w:fill="D7D7D7"/>
            <w:vAlign w:val="top"/>
          </w:tcPr>
          <w:p>
            <w:pPr>
              <w:pStyle w:val="6"/>
              <w:spacing w:before="160" w:line="225" w:lineRule="auto"/>
              <w:ind w:left="105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三级指标</w:t>
            </w:r>
          </w:p>
        </w:tc>
        <w:tc>
          <w:tcPr>
            <w:tcW w:w="2871" w:type="dxa"/>
            <w:shd w:val="clear" w:color="auto" w:fill="D7D7D7"/>
            <w:vAlign w:val="top"/>
          </w:tcPr>
          <w:p>
            <w:pPr>
              <w:pStyle w:val="6"/>
              <w:spacing w:before="160" w:line="225" w:lineRule="auto"/>
              <w:ind w:left="1127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指标值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2" w:lineRule="auto"/>
              <w:ind w:left="122" w:right="105" w:hanging="5"/>
            </w:pPr>
            <w:r>
              <w:rPr>
                <w:spacing w:val="-20"/>
              </w:rPr>
              <w:t>产</w:t>
            </w:r>
            <w:r>
              <w:rPr>
                <w:spacing w:val="36"/>
              </w:rPr>
              <w:t xml:space="preserve"> </w:t>
            </w:r>
            <w:r>
              <w:rPr>
                <w:spacing w:val="-20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20"/>
              </w:rPr>
              <w:t>数</w:t>
            </w:r>
            <w:r>
              <w:t xml:space="preserve"> 量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117" w:line="218" w:lineRule="auto"/>
              <w:ind w:left="117"/>
            </w:pPr>
            <w:r>
              <w:rPr>
                <w:spacing w:val="-4"/>
              </w:rPr>
              <w:t>数量指标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7" w:line="219" w:lineRule="auto"/>
              <w:ind w:left="132"/>
            </w:pPr>
            <w:r>
              <w:rPr>
                <w:spacing w:val="-4"/>
              </w:rPr>
              <w:t>围挡建设完成率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17" w:line="219" w:lineRule="auto"/>
              <w:ind w:left="113"/>
            </w:pPr>
            <w:r>
              <w:rPr>
                <w:spacing w:val="-4"/>
              </w:rPr>
              <w:t>建设围挡高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3m，长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1746.5m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6"/>
              <w:spacing w:before="120" w:line="218" w:lineRule="auto"/>
              <w:ind w:left="112"/>
            </w:pPr>
            <w:r>
              <w:rPr>
                <w:spacing w:val="-3"/>
              </w:rPr>
              <w:t>质量指标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0" w:line="218" w:lineRule="auto"/>
              <w:ind w:left="132"/>
            </w:pPr>
            <w:r>
              <w:rPr>
                <w:spacing w:val="-4"/>
              </w:rPr>
              <w:t>围挡建设合格率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20" w:line="237" w:lineRule="auto"/>
              <w:ind w:left="162"/>
            </w:pPr>
            <w:r>
              <w:rPr>
                <w:spacing w:val="-11"/>
              </w:rPr>
              <w:t>≥100%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6"/>
              <w:spacing w:before="119" w:line="218" w:lineRule="auto"/>
              <w:ind w:left="132"/>
            </w:pPr>
            <w:r>
              <w:rPr>
                <w:spacing w:val="-8"/>
              </w:rPr>
              <w:t>时效指标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19" w:line="216" w:lineRule="auto"/>
              <w:ind w:left="132"/>
            </w:pPr>
            <w:r>
              <w:rPr>
                <w:spacing w:val="-4"/>
              </w:rPr>
              <w:t>围挡建设及时性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19" w:line="217" w:lineRule="auto"/>
              <w:ind w:left="123"/>
            </w:pPr>
            <w:r>
              <w:rPr>
                <w:spacing w:val="-12"/>
              </w:rPr>
              <w:t>2021</w:t>
            </w:r>
            <w:r>
              <w:rPr>
                <w:spacing w:val="-41"/>
              </w:rPr>
              <w:t xml:space="preserve"> </w:t>
            </w:r>
            <w:r>
              <w:rPr>
                <w:spacing w:val="-12"/>
              </w:rPr>
              <w:t>年</w:t>
            </w:r>
            <w:r>
              <w:rPr>
                <w:spacing w:val="-36"/>
              </w:rPr>
              <w:t xml:space="preserve"> </w:t>
            </w:r>
            <w:r>
              <w:rPr>
                <w:spacing w:val="-12"/>
              </w:rPr>
              <w:t>7</w:t>
            </w:r>
            <w:r>
              <w:rPr>
                <w:spacing w:val="-35"/>
              </w:rPr>
              <w:t xml:space="preserve"> </w:t>
            </w:r>
            <w:r>
              <w:rPr>
                <w:spacing w:val="-12"/>
              </w:rPr>
              <w:t>月</w:t>
            </w:r>
            <w:r>
              <w:rPr>
                <w:spacing w:val="-35"/>
              </w:rPr>
              <w:t xml:space="preserve"> </w:t>
            </w:r>
            <w:r>
              <w:rPr>
                <w:spacing w:val="-12"/>
              </w:rPr>
              <w:t>16 日前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6"/>
              <w:spacing w:before="125" w:line="225" w:lineRule="auto"/>
              <w:ind w:left="116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0" w:line="217" w:lineRule="auto"/>
              <w:ind w:left="118"/>
            </w:pPr>
            <w:r>
              <w:rPr>
                <w:spacing w:val="-4"/>
              </w:rPr>
              <w:t>成本控制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20" w:line="217" w:lineRule="auto"/>
              <w:ind w:left="115"/>
            </w:pPr>
            <w:r>
              <w:rPr>
                <w:spacing w:val="-2"/>
              </w:rPr>
              <w:t>未超预算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97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/>
              <w:ind w:left="115" w:right="105" w:firstLine="7"/>
            </w:pPr>
            <w:r>
              <w:rPr>
                <w:spacing w:val="-15"/>
              </w:rPr>
              <w:t>效</w:t>
            </w:r>
            <w:r>
              <w:rPr>
                <w:spacing w:val="18"/>
              </w:rPr>
              <w:t xml:space="preserve"> </w:t>
            </w:r>
            <w:r>
              <w:rPr>
                <w:spacing w:val="-15"/>
              </w:rPr>
              <w:t>益</w:t>
            </w:r>
            <w:r>
              <w:rPr>
                <w:spacing w:val="10"/>
              </w:rPr>
              <w:t xml:space="preserve"> </w:t>
            </w:r>
            <w:r>
              <w:rPr>
                <w:spacing w:val="-15"/>
              </w:rPr>
              <w:t>指</w:t>
            </w:r>
            <w:r>
              <w:t xml:space="preserve"> 标</w:t>
            </w:r>
          </w:p>
        </w:tc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1" w:line="217" w:lineRule="auto"/>
              <w:ind w:left="110"/>
            </w:pPr>
            <w:r>
              <w:rPr>
                <w:spacing w:val="-1"/>
              </w:rPr>
              <w:t>保证开工仪式顺利进行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22" w:line="218" w:lineRule="auto"/>
              <w:ind w:left="118"/>
            </w:pPr>
            <w:r>
              <w:rPr>
                <w:spacing w:val="-6"/>
              </w:rPr>
              <w:t>顺利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pStyle w:val="6"/>
              <w:spacing w:before="207" w:line="217" w:lineRule="auto"/>
              <w:ind w:left="120"/>
            </w:pPr>
            <w:r>
              <w:rPr>
                <w:spacing w:val="-2"/>
              </w:rPr>
              <w:t>封闭工地保障安全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53" w:line="237" w:lineRule="auto"/>
              <w:ind w:left="116" w:right="107"/>
            </w:pPr>
            <w:r>
              <w:t>施工环境与社会生活环境区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分，保障生命安全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生态效益指标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2" w:line="218" w:lineRule="auto"/>
              <w:ind w:left="122"/>
            </w:pPr>
            <w:r>
              <w:rPr>
                <w:spacing w:val="-2"/>
              </w:rPr>
              <w:t>美化区内环境提升区内形象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21" w:line="219" w:lineRule="auto"/>
              <w:ind w:left="129"/>
            </w:pPr>
            <w:r>
              <w:rPr>
                <w:spacing w:val="-11"/>
              </w:rPr>
              <w:t>显著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pStyle w:val="6"/>
              <w:spacing w:before="123" w:line="218" w:lineRule="auto"/>
              <w:ind w:left="111"/>
            </w:pPr>
            <w:r>
              <w:rPr>
                <w:spacing w:val="-1"/>
              </w:rPr>
              <w:t>减少扬尘污染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123" w:line="219" w:lineRule="auto"/>
              <w:ind w:left="129"/>
            </w:pPr>
            <w:r>
              <w:rPr>
                <w:spacing w:val="-11"/>
              </w:rPr>
              <w:t>显著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97" w:type="dxa"/>
            <w:vAlign w:val="top"/>
          </w:tcPr>
          <w:p>
            <w:pPr>
              <w:pStyle w:val="6"/>
              <w:spacing w:before="207" w:line="218" w:lineRule="auto"/>
              <w:ind w:left="126"/>
            </w:pPr>
            <w:r>
              <w:rPr>
                <w:spacing w:val="-6"/>
              </w:rPr>
              <w:t>满意度</w:t>
            </w:r>
          </w:p>
        </w:tc>
        <w:tc>
          <w:tcPr>
            <w:tcW w:w="1662" w:type="dxa"/>
            <w:vAlign w:val="top"/>
          </w:tcPr>
          <w:p>
            <w:pPr>
              <w:pStyle w:val="6"/>
              <w:spacing w:before="55" w:line="257" w:lineRule="auto"/>
              <w:ind w:left="110" w:right="108" w:firstLine="9"/>
              <w:rPr>
                <w:sz w:val="20"/>
                <w:szCs w:val="20"/>
              </w:rPr>
            </w:pPr>
            <w:r>
              <w:rPr>
                <w:spacing w:val="37"/>
                <w:sz w:val="20"/>
                <w:szCs w:val="20"/>
              </w:rPr>
              <w:t>受益群众满意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度指标</w:t>
            </w:r>
          </w:p>
        </w:tc>
        <w:tc>
          <w:tcPr>
            <w:tcW w:w="2902" w:type="dxa"/>
            <w:vAlign w:val="top"/>
          </w:tcPr>
          <w:p>
            <w:pPr>
              <w:pStyle w:val="6"/>
              <w:spacing w:before="212" w:line="225" w:lineRule="auto"/>
              <w:ind w:left="121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受益群众满意度</w:t>
            </w:r>
          </w:p>
        </w:tc>
        <w:tc>
          <w:tcPr>
            <w:tcW w:w="2871" w:type="dxa"/>
            <w:vAlign w:val="top"/>
          </w:tcPr>
          <w:p>
            <w:pPr>
              <w:pStyle w:val="6"/>
              <w:spacing w:before="206" w:line="237" w:lineRule="auto"/>
              <w:ind w:left="162"/>
            </w:pPr>
            <w:r>
              <w:rPr>
                <w:spacing w:val="-14"/>
              </w:rPr>
              <w:t>≥90%</w:t>
            </w:r>
          </w:p>
        </w:tc>
      </w:tr>
    </w:tbl>
    <w:p>
      <w:pPr>
        <w:spacing w:before="313" w:line="222" w:lineRule="auto"/>
        <w:ind w:left="7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（三）资金性质及资金收支情况</w:t>
      </w:r>
    </w:p>
    <w:p>
      <w:pPr>
        <w:spacing w:before="249" w:line="372" w:lineRule="auto"/>
        <w:ind w:left="130" w:right="115" w:firstLine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山西转型综合改革示范区晋中开发区管理委员会财政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局从当年公共预算安排的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6"/>
          <w:sz w:val="31"/>
          <w:szCs w:val="31"/>
        </w:rPr>
        <w:t>年工程项目资金中下达</w:t>
      </w:r>
    </w:p>
    <w:p>
      <w:pPr>
        <w:spacing w:before="1" w:line="216" w:lineRule="auto"/>
        <w:ind w:left="12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522,392.56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元，用于围挡建设。</w:t>
      </w:r>
    </w:p>
    <w:p>
      <w:pPr>
        <w:spacing w:before="260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截止</w:t>
      </w:r>
      <w:r>
        <w:rPr>
          <w:rFonts w:ascii="仿宋" w:hAnsi="仿宋" w:eastAsia="仿宋" w:cs="仿宋"/>
          <w:spacing w:val="-64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19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32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月</w:t>
      </w:r>
      <w:r>
        <w:rPr>
          <w:rFonts w:ascii="仿宋" w:hAnsi="仿宋" w:eastAsia="仿宋" w:cs="仿宋"/>
          <w:spacing w:val="-63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日，项目支出资金</w:t>
      </w:r>
      <w:r>
        <w:rPr>
          <w:rFonts w:ascii="仿宋" w:hAnsi="仿宋" w:eastAsia="仿宋" w:cs="仿宋"/>
          <w:spacing w:val="-58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23"/>
          <w:sz w:val="31"/>
          <w:szCs w:val="31"/>
        </w:rPr>
        <w:t>522,392.56</w:t>
      </w:r>
      <w:r>
        <w:rPr>
          <w:rFonts w:ascii="Times New Roman" w:hAnsi="Times New Roman" w:eastAsia="Times New Roman" w:cs="Times New Roman"/>
          <w:spacing w:val="2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3"/>
          <w:sz w:val="31"/>
          <w:szCs w:val="31"/>
        </w:rPr>
        <w:t>元，</w:t>
      </w:r>
    </w:p>
    <w:p>
      <w:pPr>
        <w:spacing w:before="1" w:line="223" w:lineRule="auto"/>
        <w:ind w:left="1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无结余。</w:t>
      </w:r>
    </w:p>
    <w:p>
      <w:pPr>
        <w:spacing w:before="249" w:line="223" w:lineRule="auto"/>
        <w:ind w:left="75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</w:rPr>
        <w:t>（四）项目实施情况</w:t>
      </w:r>
    </w:p>
    <w:p>
      <w:pPr>
        <w:spacing w:before="247" w:line="372" w:lineRule="auto"/>
        <w:ind w:left="127" w:right="24" w:firstLine="63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2021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日晋中开发区路桥建设工程有限</w:t>
      </w:r>
      <w:r>
        <w:rPr>
          <w:rFonts w:ascii="仿宋" w:hAnsi="仿宋" w:eastAsia="仿宋" w:cs="仿宋"/>
          <w:spacing w:val="3"/>
          <w:sz w:val="31"/>
          <w:szCs w:val="31"/>
        </w:rPr>
        <w:t>公司与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山西转型综合改革示范区晋中开发区管理委员会</w:t>
      </w:r>
      <w:r>
        <w:rPr>
          <w:rFonts w:ascii="仿宋" w:hAnsi="仿宋" w:eastAsia="仿宋" w:cs="仿宋"/>
          <w:spacing w:val="21"/>
          <w:sz w:val="31"/>
          <w:szCs w:val="31"/>
        </w:rPr>
        <w:t>园区建设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管理部签订工程施工合同，合同工期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月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11  </w:t>
      </w:r>
      <w:r>
        <w:rPr>
          <w:rFonts w:ascii="仿宋" w:hAnsi="仿宋" w:eastAsia="仿宋" w:cs="仿宋"/>
          <w:spacing w:val="-10"/>
          <w:sz w:val="31"/>
          <w:szCs w:val="31"/>
        </w:rPr>
        <w:t>日至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 xml:space="preserve">16  </w:t>
      </w:r>
      <w:r>
        <w:rPr>
          <w:rFonts w:ascii="仿宋" w:hAnsi="仿宋" w:eastAsia="仿宋" w:cs="仿宋"/>
          <w:spacing w:val="-10"/>
          <w:sz w:val="31"/>
          <w:szCs w:val="31"/>
        </w:rPr>
        <w:t>日。</w:t>
      </w:r>
    </w:p>
    <w:p>
      <w:pPr>
        <w:spacing w:before="2" w:line="221" w:lineRule="auto"/>
        <w:ind w:left="1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项目于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16</w:t>
      </w:r>
      <w:r>
        <w:rPr>
          <w:rFonts w:ascii="Times New Roman" w:hAnsi="Times New Roman" w:eastAsia="Times New Roman" w:cs="Times New Roman"/>
          <w:spacing w:val="7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日前完工，建设围挡高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3m</w:t>
      </w:r>
      <w:r>
        <w:rPr>
          <w:rFonts w:ascii="仿宋" w:hAnsi="仿宋" w:eastAsia="仿宋" w:cs="仿宋"/>
          <w:sz w:val="31"/>
          <w:szCs w:val="31"/>
        </w:rPr>
        <w:t>，长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1746.5m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250" w:line="227" w:lineRule="auto"/>
        <w:ind w:left="7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二、项目评价结果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  <w:sectPr>
          <w:footerReference r:id="rId7" w:type="default"/>
          <w:pgSz w:w="11906" w:h="16839"/>
          <w:pgMar w:top="400" w:right="1684" w:bottom="1156" w:left="1684" w:header="0" w:footer="994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1" w:line="222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项目总得分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90.50 </w:t>
      </w:r>
      <w:r>
        <w:rPr>
          <w:rFonts w:ascii="仿宋" w:hAnsi="仿宋" w:eastAsia="仿宋" w:cs="仿宋"/>
          <w:spacing w:val="4"/>
          <w:sz w:val="31"/>
          <w:szCs w:val="31"/>
        </w:rPr>
        <w:t>分，评价等级为</w:t>
      </w:r>
      <w:r>
        <w:rPr>
          <w:rFonts w:ascii="仿宋" w:hAnsi="仿宋" w:eastAsia="仿宋" w:cs="仿宋"/>
          <w:spacing w:val="-10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“优”。</w:t>
      </w:r>
    </w:p>
    <w:p>
      <w:pPr>
        <w:spacing w:before="249" w:line="226" w:lineRule="auto"/>
        <w:ind w:left="66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三、项目绩效</w:t>
      </w:r>
    </w:p>
    <w:p>
      <w:pPr>
        <w:spacing w:before="241" w:line="372" w:lineRule="auto"/>
        <w:ind w:left="24" w:right="1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全省开发区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2021 </w:t>
      </w:r>
      <w:r>
        <w:rPr>
          <w:rFonts w:ascii="仿宋" w:hAnsi="仿宋" w:eastAsia="仿宋" w:cs="仿宋"/>
          <w:spacing w:val="2"/>
          <w:sz w:val="31"/>
          <w:szCs w:val="31"/>
        </w:rPr>
        <w:t>年第三次</w:t>
      </w:r>
      <w:r>
        <w:rPr>
          <w:rFonts w:ascii="仿宋" w:hAnsi="仿宋" w:eastAsia="仿宋" w:cs="仿宋"/>
          <w:spacing w:val="-1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三个一批”暨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“承诺制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+</w:t>
      </w:r>
      <w:r>
        <w:rPr>
          <w:rFonts w:ascii="仿宋" w:hAnsi="仿宋" w:eastAsia="仿宋" w:cs="仿宋"/>
          <w:spacing w:val="2"/>
          <w:sz w:val="31"/>
          <w:szCs w:val="31"/>
        </w:rPr>
        <w:t>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准地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+</w:t>
      </w:r>
      <w:r>
        <w:rPr>
          <w:rFonts w:ascii="仿宋" w:hAnsi="仿宋" w:eastAsia="仿宋" w:cs="仿宋"/>
          <w:spacing w:val="10"/>
          <w:sz w:val="31"/>
          <w:szCs w:val="31"/>
        </w:rPr>
        <w:t>全代办”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改革推进会尚风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“绿谷”碳中和环保科技园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项目开工仪式主会场围挡建设工程费用项目整体情况较好，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如项目立项依据充分，立项程序规范，预算编制科学，资金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分配合理等。通过围挡建设，保证了开工仪式活动的顺利进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行，封闭工地保证后续施工安全。美化区内环境提升区内形</w:t>
      </w:r>
    </w:p>
    <w:p>
      <w:pPr>
        <w:spacing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象，减少扬尘污染。</w:t>
      </w:r>
    </w:p>
    <w:p>
      <w:pPr>
        <w:spacing w:before="249" w:line="227" w:lineRule="auto"/>
        <w:ind w:left="6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四、需关注的主要问题</w:t>
      </w:r>
    </w:p>
    <w:p>
      <w:pPr>
        <w:spacing w:before="244" w:line="624" w:lineRule="exact"/>
        <w:ind w:right="10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position w:val="23"/>
          <w:sz w:val="31"/>
          <w:szCs w:val="31"/>
        </w:rPr>
        <w:t>1.</w:t>
      </w:r>
      <w:r>
        <w:rPr>
          <w:rFonts w:ascii="仿宋" w:hAnsi="仿宋" w:eastAsia="仿宋" w:cs="仿宋"/>
          <w:spacing w:val="16"/>
          <w:position w:val="23"/>
          <w:sz w:val="31"/>
          <w:szCs w:val="31"/>
        </w:rPr>
        <w:t>项目无相关验收报告；</w:t>
      </w:r>
      <w:r>
        <w:rPr>
          <w:rFonts w:ascii="Times New Roman" w:hAnsi="Times New Roman" w:eastAsia="Times New Roman" w:cs="Times New Roman"/>
          <w:spacing w:val="16"/>
          <w:position w:val="23"/>
          <w:sz w:val="31"/>
          <w:szCs w:val="31"/>
        </w:rPr>
        <w:t>2.</w:t>
      </w:r>
      <w:r>
        <w:rPr>
          <w:rFonts w:ascii="仿宋" w:hAnsi="仿宋" w:eastAsia="仿宋" w:cs="仿宋"/>
          <w:spacing w:val="16"/>
          <w:position w:val="23"/>
          <w:sz w:val="31"/>
          <w:szCs w:val="31"/>
        </w:rPr>
        <w:t>效益绩效指标设置</w:t>
      </w:r>
      <w:r>
        <w:rPr>
          <w:rFonts w:ascii="仿宋" w:hAnsi="仿宋" w:eastAsia="仿宋" w:cs="仿宋"/>
          <w:spacing w:val="15"/>
          <w:position w:val="23"/>
          <w:sz w:val="31"/>
          <w:szCs w:val="31"/>
        </w:rPr>
        <w:t>较少；</w:t>
      </w:r>
      <w:r>
        <w:rPr>
          <w:rFonts w:ascii="Times New Roman" w:hAnsi="Times New Roman" w:eastAsia="Times New Roman" w:cs="Times New Roman"/>
          <w:spacing w:val="15"/>
          <w:position w:val="23"/>
          <w:sz w:val="31"/>
          <w:szCs w:val="31"/>
        </w:rPr>
        <w:t>3.</w:t>
      </w:r>
    </w:p>
    <w:p>
      <w:pPr>
        <w:spacing w:before="1" w:line="221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项目管理制度不完善。</w:t>
      </w:r>
    </w:p>
    <w:p>
      <w:pPr>
        <w:spacing w:before="251" w:line="227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五、相关建议</w:t>
      </w:r>
    </w:p>
    <w:p>
      <w:pPr>
        <w:spacing w:before="243" w:line="372" w:lineRule="auto"/>
        <w:ind w:left="24" w:right="10" w:firstLine="66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1.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完善相关验收资料，最大程度财政资金使用效益；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加强预算绩效目标的管理，编实编准绩效目标；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完善项目</w:t>
      </w:r>
    </w:p>
    <w:p>
      <w:pPr>
        <w:spacing w:before="1" w:line="221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管理制度。</w:t>
      </w:r>
      <w:bookmarkStart w:id="1" w:name="_GoBack"/>
      <w:bookmarkEnd w:id="1"/>
    </w:p>
    <w:sectPr>
      <w:footerReference r:id="rId8" w:type="default"/>
      <w:pgSz w:w="11906" w:h="16839"/>
      <w:pgMar w:top="400" w:right="1785" w:bottom="1156" w:left="1785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2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08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4"/>
        <w:sz w:val="18"/>
        <w:szCs w:val="18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31005F12"/>
    <w:rsid w:val="34573B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2023-12-11T13:52:00Z</dcterms:created>
  <dc:creator>24908</dc:creator>
  <cp:lastModifiedBy>Administrator</cp:lastModifiedBy>
  <dcterms:modified xsi:type="dcterms:W3CDTF">2023-12-20T09:12:49Z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2023-12-20T17:06:14Z</vt:filetime>
  </property>
  <property fmtid="{D5CDD505-2E9C-101B-9397-08002B2CF9AE}" pid="4" name="KSOProductBuildVer">
    <vt:lpwstr>2052-12.1.0.16120</vt:lpwstr>
  </property>
  <property fmtid="{D5CDD505-2E9C-101B-9397-08002B2CF9AE}" pid="5" name="ICV">
    <vt:lpwstr>D0F187D292E242BDB631DFB664874149_13</vt:lpwstr>
  </property>
</Properties>
</file>