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highlight w:val="none"/>
          <w:lang w:val="en-US" w:eastAsia="zh-CN"/>
        </w:rPr>
      </w:pP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both"/>
        <w:rPr>
          <w:rFonts w:hint="default" w:ascii="Times New Roman" w:hAnsi="Times New Roman" w:eastAsia="方正小标宋简体" w:cs="Times New Roman"/>
          <w:color w:val="auto"/>
          <w:sz w:val="44"/>
          <w:szCs w:val="44"/>
          <w:highlight w:val="none"/>
        </w:rPr>
      </w:pP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center"/>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2022年度山西综改示范区晋中开发区大学城产业园思敬路（广益街-诚信西街）道路工程项目</w:t>
      </w:r>
      <w:r>
        <w:rPr>
          <w:rFonts w:hint="default" w:ascii="Times New Roman" w:hAnsi="Times New Roman" w:eastAsia="方正小标宋简体" w:cs="Times New Roman"/>
          <w:color w:val="auto"/>
          <w:sz w:val="44"/>
          <w:szCs w:val="44"/>
          <w:highlight w:val="none"/>
          <w:lang w:val="en-US" w:eastAsia="zh-CN"/>
        </w:rPr>
        <w:t>支出绩效评价报告</w:t>
      </w:r>
    </w:p>
    <w:p>
      <w:pPr>
        <w:keepNext w:val="0"/>
        <w:keepLines w:val="0"/>
        <w:pageBreakBefore w:val="0"/>
        <w:kinsoku/>
        <w:wordWrap/>
        <w:overflowPunct/>
        <w:topLinePunct w:val="0"/>
        <w:autoSpaceDE/>
        <w:autoSpaceDN/>
        <w:bidi w:val="0"/>
        <w:snapToGrid/>
        <w:spacing w:beforeAutospacing="0" w:afterAutospacing="0" w:line="360" w:lineRule="auto"/>
        <w:ind w:firstLine="880" w:firstLineChars="200"/>
        <w:jc w:val="both"/>
        <w:rPr>
          <w:rFonts w:hint="default" w:ascii="Times New Roman" w:hAnsi="Times New Roman" w:eastAsia="黑体" w:cs="Times New Roman"/>
          <w:color w:val="auto"/>
          <w:sz w:val="44"/>
          <w:szCs w:val="44"/>
          <w:highlight w:val="none"/>
        </w:rPr>
      </w:pPr>
    </w:p>
    <w:p>
      <w:pPr>
        <w:pStyle w:val="14"/>
        <w:keepNext w:val="0"/>
        <w:keepLines w:val="0"/>
        <w:pageBreakBefore w:val="0"/>
        <w:kinsoku/>
        <w:wordWrap/>
        <w:overflowPunct/>
        <w:topLinePunct w:val="0"/>
        <w:autoSpaceDE/>
        <w:autoSpaceDN/>
        <w:bidi w:val="0"/>
        <w:snapToGrid/>
        <w:spacing w:beforeAutospacing="0" w:afterAutospacing="0" w:line="360" w:lineRule="auto"/>
        <w:rPr>
          <w:rFonts w:hint="default" w:ascii="Times New Roman" w:hAnsi="Times New Roman" w:eastAsia="黑体" w:cs="Times New Roman"/>
          <w:color w:val="auto"/>
          <w:sz w:val="44"/>
          <w:szCs w:val="44"/>
          <w:highlight w:val="none"/>
        </w:rPr>
      </w:pPr>
    </w:p>
    <w:p>
      <w:pPr>
        <w:pStyle w:val="10"/>
        <w:keepNext w:val="0"/>
        <w:keepLines w:val="0"/>
        <w:pageBreakBefore w:val="0"/>
        <w:kinsoku/>
        <w:wordWrap/>
        <w:overflowPunct/>
        <w:topLinePunct w:val="0"/>
        <w:autoSpaceDE/>
        <w:autoSpaceDN/>
        <w:bidi w:val="0"/>
        <w:snapToGrid/>
        <w:spacing w:before="0" w:beforeAutospacing="0" w:after="0" w:afterAutospacing="0" w:line="360" w:lineRule="auto"/>
        <w:rPr>
          <w:rFonts w:hint="default" w:ascii="Times New Roman" w:hAnsi="Times New Roman" w:eastAsia="黑体" w:cs="Times New Roman"/>
          <w:color w:val="auto"/>
          <w:sz w:val="44"/>
          <w:szCs w:val="44"/>
          <w:highlight w:val="none"/>
        </w:rPr>
      </w:pPr>
    </w:p>
    <w:p>
      <w:pPr>
        <w:keepNext w:val="0"/>
        <w:keepLines w:val="0"/>
        <w:pageBreakBefore w:val="0"/>
        <w:kinsoku/>
        <w:wordWrap/>
        <w:overflowPunct/>
        <w:topLinePunct w:val="0"/>
        <w:autoSpaceDE/>
        <w:autoSpaceDN/>
        <w:bidi w:val="0"/>
        <w:snapToGrid/>
        <w:spacing w:beforeAutospacing="0" w:afterAutospacing="0" w:line="360" w:lineRule="auto"/>
        <w:rPr>
          <w:rFonts w:hint="default" w:ascii="Times New Roman" w:hAnsi="Times New Roman" w:eastAsia="黑体" w:cs="Times New Roman"/>
          <w:color w:val="auto"/>
          <w:sz w:val="44"/>
          <w:szCs w:val="44"/>
          <w:highlight w:val="none"/>
        </w:rPr>
      </w:pPr>
    </w:p>
    <w:p>
      <w:pPr>
        <w:pStyle w:val="14"/>
        <w:keepNext w:val="0"/>
        <w:keepLines w:val="0"/>
        <w:pageBreakBefore w:val="0"/>
        <w:kinsoku/>
        <w:wordWrap/>
        <w:overflowPunct/>
        <w:topLinePunct w:val="0"/>
        <w:autoSpaceDE/>
        <w:autoSpaceDN/>
        <w:bidi w:val="0"/>
        <w:snapToGrid/>
        <w:spacing w:beforeAutospacing="0" w:afterAutospacing="0" w:line="360" w:lineRule="auto"/>
        <w:rPr>
          <w:rFonts w:hint="default" w:ascii="Times New Roman" w:hAnsi="Times New Roman" w:eastAsia="黑体" w:cs="Times New Roman"/>
          <w:highlight w:val="none"/>
        </w:rPr>
      </w:pPr>
    </w:p>
    <w:p>
      <w:pPr>
        <w:pStyle w:val="10"/>
        <w:keepNext w:val="0"/>
        <w:keepLines w:val="0"/>
        <w:pageBreakBefore w:val="0"/>
        <w:kinsoku/>
        <w:wordWrap/>
        <w:overflowPunct/>
        <w:topLinePunct w:val="0"/>
        <w:autoSpaceDE/>
        <w:autoSpaceDN/>
        <w:bidi w:val="0"/>
        <w:snapToGrid/>
        <w:spacing w:before="0" w:beforeAutospacing="0" w:after="0" w:afterAutospacing="0" w:line="360" w:lineRule="auto"/>
        <w:rPr>
          <w:rFonts w:hint="default" w:ascii="Times New Roman" w:hAnsi="Times New Roman" w:eastAsia="黑体" w:cs="Times New Roman"/>
          <w:color w:val="auto"/>
          <w:sz w:val="44"/>
          <w:szCs w:val="44"/>
          <w:highlight w:val="none"/>
        </w:rPr>
      </w:pPr>
    </w:p>
    <w:p>
      <w:pPr>
        <w:rPr>
          <w:rFonts w:hint="default" w:ascii="Times New Roman" w:hAnsi="Times New Roman" w:cs="Times New Roman"/>
          <w:highlight w:val="none"/>
        </w:rPr>
      </w:pPr>
    </w:p>
    <w:p>
      <w:pPr>
        <w:keepNext w:val="0"/>
        <w:keepLines w:val="0"/>
        <w:pageBreakBefore w:val="0"/>
        <w:kinsoku/>
        <w:wordWrap/>
        <w:overflowPunct/>
        <w:topLinePunct w:val="0"/>
        <w:autoSpaceDE/>
        <w:autoSpaceDN/>
        <w:bidi w:val="0"/>
        <w:snapToGrid/>
        <w:spacing w:beforeAutospacing="0" w:afterAutospacing="0" w:line="360" w:lineRule="auto"/>
        <w:rPr>
          <w:rFonts w:hint="default" w:ascii="Times New Roman" w:hAnsi="Times New Roman" w:eastAsia="黑体" w:cs="Times New Roman"/>
          <w:highlight w:val="none"/>
        </w:rPr>
      </w:pPr>
    </w:p>
    <w:p>
      <w:pPr>
        <w:keepNext w:val="0"/>
        <w:keepLines w:val="0"/>
        <w:pageBreakBefore w:val="0"/>
        <w:kinsoku/>
        <w:wordWrap/>
        <w:overflowPunct/>
        <w:topLinePunct w:val="0"/>
        <w:autoSpaceDE/>
        <w:autoSpaceDN/>
        <w:bidi w:val="0"/>
        <w:snapToGrid/>
        <w:spacing w:beforeAutospacing="0" w:afterAutospacing="0" w:line="360" w:lineRule="auto"/>
        <w:jc w:val="both"/>
        <w:rPr>
          <w:rFonts w:hint="default" w:ascii="Times New Roman" w:hAnsi="Times New Roman" w:eastAsia="黑体" w:cs="Times New Roman"/>
          <w:color w:val="auto"/>
          <w:highlight w:val="none"/>
          <w:lang w:eastAsia="zh-CN"/>
        </w:rPr>
      </w:pP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方正小标宋简体" w:cs="Times New Roman"/>
          <w:color w:val="auto"/>
          <w:sz w:val="32"/>
          <w:szCs w:val="32"/>
          <w:highlight w:val="none"/>
          <w:lang w:eastAsia="zh-CN"/>
        </w:rPr>
        <w:t>主管部门：</w:t>
      </w:r>
      <w:r>
        <w:rPr>
          <w:rFonts w:hint="default" w:ascii="Times New Roman" w:hAnsi="Times New Roman" w:eastAsia="方正小标宋简体" w:cs="Times New Roman"/>
          <w:color w:val="auto"/>
          <w:sz w:val="32"/>
          <w:szCs w:val="32"/>
          <w:highlight w:val="none"/>
          <w:lang w:val="en-US" w:eastAsia="zh-CN"/>
        </w:rPr>
        <w:t>晋中开发区管理委员会</w:t>
      </w:r>
    </w:p>
    <w:p>
      <w:pPr>
        <w:keepNext w:val="0"/>
        <w:keepLines w:val="0"/>
        <w:pageBreakBefore w:val="0"/>
        <w:kinsoku/>
        <w:wordWrap/>
        <w:overflowPunct/>
        <w:topLinePunct w:val="0"/>
        <w:autoSpaceDE/>
        <w:autoSpaceDN/>
        <w:bidi w:val="0"/>
        <w:snapToGrid/>
        <w:spacing w:beforeAutospacing="0" w:afterAutospacing="0" w:line="360" w:lineRule="auto"/>
        <w:ind w:left="2880" w:leftChars="0" w:hanging="2880" w:hangingChars="90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 xml:space="preserve">        实施单位：晋中开发区管理委员会园区建设管理部</w:t>
      </w:r>
    </w:p>
    <w:p>
      <w:pPr>
        <w:keepNext w:val="0"/>
        <w:keepLines w:val="0"/>
        <w:pageBreakBefore w:val="0"/>
        <w:kinsoku/>
        <w:wordWrap/>
        <w:overflowPunct/>
        <w:topLinePunct w:val="0"/>
        <w:autoSpaceDE/>
        <w:autoSpaceDN/>
        <w:bidi w:val="0"/>
        <w:snapToGrid/>
        <w:spacing w:beforeAutospacing="0" w:afterAutospacing="0" w:line="360" w:lineRule="auto"/>
        <w:ind w:left="2877" w:leftChars="608" w:hanging="1600" w:hangingChars="50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委托单位：晋中开发区管理委员会财政局</w:t>
      </w: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 xml:space="preserve">        评价机构：山西天正会计师事务所（有限公司）</w:t>
      </w:r>
    </w:p>
    <w:p>
      <w:pPr>
        <w:keepNext w:val="0"/>
        <w:keepLines w:val="0"/>
        <w:pageBreakBefore w:val="0"/>
        <w:kinsoku/>
        <w:wordWrap/>
        <w:overflowPunct/>
        <w:topLinePunct w:val="0"/>
        <w:autoSpaceDE/>
        <w:autoSpaceDN/>
        <w:bidi w:val="0"/>
        <w:snapToGrid/>
        <w:spacing w:beforeAutospacing="0" w:afterAutospacing="0" w:line="360" w:lineRule="auto"/>
        <w:ind w:left="0" w:leftChars="0" w:firstLine="0" w:firstLineChars="0"/>
        <w:jc w:val="both"/>
        <w:rPr>
          <w:rFonts w:hint="default" w:ascii="Times New Roman" w:hAnsi="Times New Roman" w:eastAsia="方正小标宋简体" w:cs="Times New Roman"/>
          <w:color w:val="auto"/>
          <w:sz w:val="32"/>
          <w:szCs w:val="32"/>
          <w:highlight w:val="none"/>
          <w:lang w:val="en-US" w:eastAsia="zh-CN"/>
        </w:rPr>
      </w:pPr>
      <w:r>
        <w:rPr>
          <w:rFonts w:hint="default" w:ascii="Times New Roman" w:hAnsi="Times New Roman" w:eastAsia="方正小标宋简体" w:cs="Times New Roman"/>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beforeAutospacing="0" w:afterAutospacing="0" w:line="360" w:lineRule="auto"/>
        <w:ind w:left="0" w:leftChars="0" w:firstLine="3200" w:firstLineChars="1000"/>
        <w:jc w:val="both"/>
        <w:rPr>
          <w:rFonts w:hint="default" w:ascii="Times New Roman" w:hAnsi="Times New Roman" w:eastAsia="方正小标宋简体" w:cs="Times New Roman"/>
          <w:color w:val="auto"/>
          <w:sz w:val="32"/>
          <w:szCs w:val="32"/>
          <w:highlight w:val="none"/>
          <w:lang w:val="en-US" w:eastAsia="zh-CN"/>
        </w:rPr>
      </w:pPr>
    </w:p>
    <w:p>
      <w:pPr>
        <w:keepNext w:val="0"/>
        <w:keepLines w:val="0"/>
        <w:pageBreakBefore w:val="0"/>
        <w:kinsoku/>
        <w:wordWrap/>
        <w:overflowPunct/>
        <w:topLinePunct w:val="0"/>
        <w:autoSpaceDE/>
        <w:autoSpaceDN/>
        <w:bidi w:val="0"/>
        <w:snapToGrid/>
        <w:spacing w:beforeAutospacing="0" w:afterAutospacing="0" w:line="360" w:lineRule="auto"/>
        <w:ind w:left="0" w:leftChars="0" w:firstLine="3200" w:firstLineChars="1000"/>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方正小标宋简体" w:cs="Times New Roman"/>
          <w:b w:val="0"/>
          <w:bCs w:val="0"/>
          <w:sz w:val="32"/>
          <w:szCs w:val="32"/>
          <w:highlight w:val="none"/>
          <w:lang w:val="en-US" w:eastAsia="zh-CN"/>
        </w:rPr>
        <w:t>二〇二三年九月</w:t>
      </w:r>
    </w:p>
    <w:p>
      <w:pPr>
        <w:rPr>
          <w:rFonts w:hint="default" w:ascii="Times New Roman" w:hAnsi="Times New Roman" w:eastAsia="黑体" w:cs="Times New Roman"/>
          <w:color w:val="auto"/>
          <w:sz w:val="44"/>
          <w:szCs w:val="44"/>
          <w:highlight w:val="none"/>
        </w:rPr>
      </w:pPr>
      <w:r>
        <w:rPr>
          <w:rFonts w:hint="default" w:ascii="Times New Roman" w:hAnsi="Times New Roman" w:eastAsia="黑体" w:cs="Times New Roman"/>
          <w:color w:val="auto"/>
          <w:sz w:val="44"/>
          <w:szCs w:val="44"/>
          <w:highlight w:val="none"/>
        </w:rPr>
        <w:br w:type="page"/>
      </w:r>
    </w:p>
    <w:p>
      <w:pPr>
        <w:spacing w:before="0" w:beforeLines="0" w:after="0" w:afterLines="0" w:line="240" w:lineRule="auto"/>
        <w:ind w:left="0" w:leftChars="0" w:right="0" w:rightChars="0" w:firstLine="0" w:firstLineChars="0"/>
        <w:jc w:val="center"/>
        <w:rPr>
          <w:rFonts w:hint="default" w:ascii="Times New Roman" w:hAnsi="Times New Roman" w:eastAsia="黑体" w:cs="Times New Roman"/>
          <w:sz w:val="36"/>
          <w:szCs w:val="36"/>
          <w:highlight w:val="none"/>
        </w:rPr>
        <w:sectPr>
          <w:headerReference r:id="rId3" w:type="default"/>
          <w:footerReference r:id="rId4" w:type="default"/>
          <w:pgSz w:w="11906" w:h="16838"/>
          <w:pgMar w:top="1843" w:right="1259" w:bottom="1281"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sdt>
      <w:sdtPr>
        <w:rPr>
          <w:rFonts w:hint="default" w:ascii="Times New Roman" w:hAnsi="Times New Roman" w:eastAsia="宋体" w:cs="Times New Roman"/>
          <w:kern w:val="2"/>
          <w:sz w:val="21"/>
          <w:szCs w:val="24"/>
          <w:highlight w:val="none"/>
          <w:lang w:val="en-US" w:eastAsia="zh-CN" w:bidi="ar-SA"/>
        </w:rPr>
        <w:id w:val="147472646"/>
        <w:showingPlcHdr/>
        <w15:color w:val="DBDBDB"/>
        <w:docPartObj>
          <w:docPartGallery w:val="Table of Contents"/>
          <w:docPartUnique/>
        </w:docPartObj>
      </w:sdtPr>
      <w:sdtEndPr>
        <w:rPr>
          <w:rFonts w:hint="default" w:ascii="Times New Roman" w:hAnsi="Times New Roman" w:eastAsia="宋体" w:cs="Times New Roman"/>
          <w:b/>
          <w:kern w:val="2"/>
          <w:sz w:val="21"/>
          <w:szCs w:val="24"/>
          <w:highlight w:val="none"/>
          <w:lang w:val="en-US" w:eastAsia="zh-CN" w:bidi="ar-SA"/>
        </w:rPr>
      </w:sdtEndPr>
      <w:sdtContent>
        <w:p>
          <w:pPr>
            <w:pStyle w:val="2"/>
            <w:rPr>
              <w:rFonts w:hint="default"/>
              <w:lang w:val="en-US" w:eastAsia="zh-CN"/>
            </w:rPr>
          </w:pPr>
          <w:bookmarkStart w:id="0" w:name="_Toc17045"/>
          <w:bookmarkStart w:id="1" w:name="_Toc13891"/>
        </w:p>
      </w:sdtContent>
    </w:sdt>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outlineLvl w:val="0"/>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摘 要</w:t>
      </w:r>
      <w:bookmarkEnd w:id="0"/>
      <w:bookmarkEnd w:id="1"/>
    </w:p>
    <w:p>
      <w:pPr>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根据晋中开发区财政局</w:t>
      </w:r>
      <w:r>
        <w:rPr>
          <w:rFonts w:hint="default" w:ascii="Times New Roman" w:hAnsi="Times New Roman" w:eastAsia="仿宋_GB2312" w:cs="Times New Roman"/>
          <w:sz w:val="32"/>
          <w:szCs w:val="32"/>
          <w:highlight w:val="none"/>
          <w:lang w:val="en-US" w:eastAsia="zh-CN"/>
        </w:rPr>
        <w:t>《示范区晋中开发区财政局关于印发〈2023年度区级财政重点绩效评价实施方案〉的通知》（综示晋开财发〔2023〕156号）</w:t>
      </w:r>
      <w:r>
        <w:rPr>
          <w:rFonts w:hint="default" w:ascii="Times New Roman" w:hAnsi="Times New Roman" w:eastAsia="仿宋_GB2312" w:cs="Times New Roman"/>
          <w:color w:val="auto"/>
          <w:sz w:val="32"/>
          <w:szCs w:val="32"/>
          <w:highlight w:val="none"/>
          <w:lang w:val="en-US" w:eastAsia="zh-CN"/>
        </w:rPr>
        <w:t>，受晋中开发区财政局委托，我们组织专业人员对2022年度山西综改示范区晋中开发区大学城产业园思敬路（广益街-诚信西街）道路工程项目支出进行绩效评价，现将评价报告摘要如下：</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default" w:ascii="Times New Roman" w:hAnsi="Times New Roman" w:eastAsia="黑体" w:cs="Times New Roman"/>
          <w:bCs/>
          <w:sz w:val="32"/>
          <w:szCs w:val="32"/>
          <w:highlight w:val="none"/>
          <w:lang w:val="en-US" w:eastAsia="zh-CN"/>
        </w:rPr>
      </w:pPr>
      <w:r>
        <w:rPr>
          <w:rFonts w:hint="default" w:ascii="Times New Roman" w:hAnsi="Times New Roman" w:eastAsia="黑体" w:cs="Times New Roman"/>
          <w:bCs/>
          <w:sz w:val="32"/>
          <w:szCs w:val="32"/>
          <w:highlight w:val="none"/>
          <w:lang w:val="en-US" w:eastAsia="zh-CN"/>
        </w:rPr>
        <w:t>一、概述</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（一）项目概况</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道路系统是联系开发区各功能区的动脉，开发区中各个组成部分是通过道路构成一个相互协调，有机联系的整体。思敬路作为山西转型综合改革示范区晋中开发区大学城产业园内的一条重要道路，连接广益街至诚信西街，项目建设符合《晋中市城市总体规划》确定的城市发展总体目标，加快城镇建设，加速城市化进程，合理确定并完善晋中市的规模、职能和布局。进一步完善城市的职能，强化城市的地位和作用，使城市布局合理，科技发达，教育先进，市场繁荣，各项设施完备，环境清洁优美，人民生活舒适，具有浓郁城市氛围和美好城市环境的现代化城市，形成城镇带动农村，城乡一体化协调发展的新格局。</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晋中开发区大学城产业园思敬路（广益街-诚信西街）的建设可以更好的发展当地的政治、经济、文化，提高其城市职能，是周边地区物资集散、交通运输的重要枢纽，一方面影响晋中市的形象，另一方面关系正常的社会经济活动。城市交通网络的完善程度，直接影响其职能的发挥，为此，晋中市加大对城市基础设施投资建设力度，以此改善城镇功能。</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outlineLvl w:val="2"/>
        <w:rPr>
          <w:rFonts w:hint="default" w:ascii="Times New Roman" w:hAnsi="Times New Roman" w:eastAsia="仿宋_GB2312" w:cs="Times New Roman"/>
          <w:b/>
          <w:bCs/>
          <w:kern w:val="0"/>
          <w:sz w:val="32"/>
          <w:szCs w:val="32"/>
          <w:highlight w:val="none"/>
          <w:lang w:val="en-US" w:eastAsia="zh-CN" w:bidi="ar-SA"/>
        </w:rPr>
      </w:pPr>
      <w:r>
        <w:rPr>
          <w:rFonts w:hint="default" w:ascii="Times New Roman" w:hAnsi="Times New Roman" w:eastAsia="楷体" w:cs="Times New Roman"/>
          <w:sz w:val="32"/>
          <w:szCs w:val="32"/>
          <w:highlight w:val="none"/>
          <w:lang w:eastAsia="zh-CN"/>
        </w:rPr>
        <w:t>（</w:t>
      </w:r>
      <w:r>
        <w:rPr>
          <w:rFonts w:hint="default" w:ascii="Times New Roman" w:hAnsi="Times New Roman" w:eastAsia="楷体" w:cs="Times New Roman"/>
          <w:sz w:val="32"/>
          <w:szCs w:val="32"/>
          <w:highlight w:val="none"/>
          <w:lang w:val="en-US" w:eastAsia="zh-CN"/>
        </w:rPr>
        <w:t>二）</w:t>
      </w:r>
      <w:r>
        <w:rPr>
          <w:rFonts w:hint="default" w:ascii="Times New Roman" w:hAnsi="Times New Roman" w:eastAsia="楷体" w:cs="Times New Roman"/>
          <w:sz w:val="32"/>
          <w:szCs w:val="32"/>
          <w:highlight w:val="none"/>
        </w:rPr>
        <w:t>项目绩效目标</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3" w:firstLineChars="200"/>
        <w:textAlignment w:val="auto"/>
        <w:outlineLvl w:val="2"/>
        <w:rPr>
          <w:rFonts w:hint="default" w:ascii="Times New Roman" w:hAnsi="Times New Roman" w:eastAsia="仿宋_GB2312" w:cs="Times New Roman"/>
          <w:b/>
          <w:bCs/>
          <w:kern w:val="0"/>
          <w:sz w:val="32"/>
          <w:szCs w:val="32"/>
          <w:highlight w:val="none"/>
          <w:lang w:val="en-US" w:eastAsia="zh-CN" w:bidi="ar-SA"/>
        </w:rPr>
      </w:pPr>
      <w:r>
        <w:rPr>
          <w:rFonts w:hint="default" w:ascii="Times New Roman" w:hAnsi="Times New Roman" w:eastAsia="仿宋_GB2312" w:cs="Times New Roman"/>
          <w:b/>
          <w:bCs/>
          <w:kern w:val="0"/>
          <w:sz w:val="32"/>
          <w:szCs w:val="32"/>
          <w:highlight w:val="none"/>
          <w:lang w:val="en-US" w:eastAsia="zh-CN" w:bidi="ar-SA"/>
        </w:rPr>
        <w:t>1.项目总目标</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通过实施</w:t>
      </w:r>
      <w:r>
        <w:rPr>
          <w:rFonts w:hint="default" w:ascii="Times New Roman" w:hAnsi="Times New Roman" w:eastAsia="仿宋_GB2312" w:cs="Times New Roman"/>
          <w:color w:val="auto"/>
          <w:sz w:val="32"/>
          <w:szCs w:val="32"/>
          <w:highlight w:val="none"/>
          <w:lang w:val="en-US" w:eastAsia="zh-CN"/>
        </w:rPr>
        <w:t>山西综改示范区晋中开发区大学城产业园思敬路（广益街-诚信西街）道路工程项目</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保证晋中市道路网体系的持续正常运行，保障道路功能发挥，改善区域内的交通出行条件和交通环境</w:t>
      </w:r>
      <w:r>
        <w:rPr>
          <w:rFonts w:hint="default" w:ascii="Times New Roman" w:hAnsi="Times New Roman" w:eastAsia="仿宋_GB2312" w:cs="Times New Roman"/>
          <w:sz w:val="32"/>
          <w:szCs w:val="32"/>
          <w:highlight w:val="none"/>
          <w:lang w:val="en-US" w:eastAsia="zh-CN"/>
        </w:rPr>
        <w:t>。</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jc w:val="both"/>
        <w:textAlignment w:val="auto"/>
        <w:outlineLvl w:val="2"/>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2.项目具体目标</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数量目标：</w:t>
      </w:r>
      <w:r>
        <w:rPr>
          <w:rFonts w:hint="default" w:ascii="Times New Roman" w:hAnsi="Times New Roman" w:eastAsia="仿宋_GB2312" w:cs="Times New Roman"/>
          <w:sz w:val="32"/>
          <w:szCs w:val="32"/>
          <w:highlight w:val="none"/>
          <w:lang w:val="en-US" w:eastAsia="zh-CN"/>
        </w:rPr>
        <w:t>道路全长649米，红线宽36米，4米绿化带，两侧各12米机非混行车道，各4米宽人行道。</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质量目标：</w:t>
      </w:r>
      <w:r>
        <w:rPr>
          <w:rFonts w:hint="default" w:ascii="Times New Roman" w:hAnsi="Times New Roman" w:eastAsia="仿宋_GB2312" w:cs="Times New Roman"/>
          <w:sz w:val="32"/>
          <w:szCs w:val="32"/>
          <w:highlight w:val="none"/>
          <w:lang w:val="en-US" w:eastAsia="zh-CN"/>
        </w:rPr>
        <w:t>工程质量符合验收合格标准。</w:t>
      </w:r>
    </w:p>
    <w:p>
      <w:pPr>
        <w:pStyle w:val="10"/>
        <w:keepNext w:val="0"/>
        <w:keepLines w:val="0"/>
        <w:pageBreakBefore w:val="0"/>
        <w:widowControl/>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时效目标：</w:t>
      </w:r>
      <w:r>
        <w:rPr>
          <w:rFonts w:hint="default" w:ascii="Times New Roman" w:hAnsi="Times New Roman" w:eastAsia="仿宋_GB2312" w:cs="Times New Roman"/>
          <w:color w:val="auto"/>
          <w:kern w:val="2"/>
          <w:sz w:val="32"/>
          <w:szCs w:val="32"/>
          <w:highlight w:val="none"/>
          <w:lang w:val="en-US" w:eastAsia="zh-CN" w:bidi="ar-SA"/>
        </w:rPr>
        <w:t>在合同约定期限完成工程内容</w:t>
      </w:r>
      <w:r>
        <w:rPr>
          <w:rFonts w:hint="default" w:ascii="Times New Roman" w:hAnsi="Times New Roman" w:eastAsia="仿宋_GB2312" w:cs="Times New Roman"/>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成本目标：不超过预算金额，无成本超支、浪费现象。</w:t>
      </w:r>
    </w:p>
    <w:p>
      <w:pPr>
        <w:pStyle w:val="2"/>
        <w:spacing w:after="0" w:afterAutospacing="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（2）效益目标：</w:t>
      </w:r>
    </w:p>
    <w:p>
      <w:pPr>
        <w:pStyle w:val="2"/>
        <w:keepNext w:val="0"/>
        <w:keepLines w:val="0"/>
        <w:pageBreakBefore w:val="0"/>
        <w:widowControl w:val="0"/>
        <w:kinsoku/>
        <w:wordWrap/>
        <w:overflowPunct/>
        <w:topLinePunct w:val="0"/>
        <w:autoSpaceDE/>
        <w:autoSpaceDN/>
        <w:bidi w:val="0"/>
        <w:adjustRightInd/>
        <w:snapToGrid/>
        <w:spacing w:beforeAutospacing="0" w:after="0" w:line="360" w:lineRule="auto"/>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社会效益：改善</w:t>
      </w:r>
      <w:r>
        <w:rPr>
          <w:rFonts w:hint="default" w:ascii="Times New Roman" w:hAnsi="Times New Roman" w:eastAsia="仿宋_GB2312" w:cs="Times New Roman"/>
          <w:sz w:val="32"/>
          <w:szCs w:val="32"/>
          <w:highlight w:val="none"/>
          <w:lang w:val="en-US" w:eastAsia="zh-CN"/>
        </w:rPr>
        <w:t>大学城产业园及晋中市开发区</w:t>
      </w:r>
      <w:r>
        <w:rPr>
          <w:rFonts w:hint="default" w:ascii="Times New Roman" w:hAnsi="Times New Roman" w:eastAsia="仿宋_GB2312" w:cs="Times New Roman"/>
          <w:sz w:val="32"/>
          <w:szCs w:val="32"/>
          <w:highlight w:val="none"/>
        </w:rPr>
        <w:t>沿线的交通状况，方便沿线</w:t>
      </w:r>
      <w:r>
        <w:rPr>
          <w:rFonts w:hint="default" w:ascii="Times New Roman" w:hAnsi="Times New Roman" w:eastAsia="仿宋_GB2312" w:cs="Times New Roman"/>
          <w:sz w:val="32"/>
          <w:szCs w:val="32"/>
          <w:highlight w:val="none"/>
          <w:lang w:val="en-US" w:eastAsia="zh-CN"/>
        </w:rPr>
        <w:t>居</w:t>
      </w:r>
      <w:r>
        <w:rPr>
          <w:rFonts w:hint="default" w:ascii="Times New Roman" w:hAnsi="Times New Roman" w:eastAsia="仿宋_GB2312" w:cs="Times New Roman"/>
          <w:sz w:val="32"/>
          <w:szCs w:val="32"/>
          <w:highlight w:val="none"/>
        </w:rPr>
        <w:t>民出行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提高出行便捷度</w:t>
      </w:r>
      <w:r>
        <w:rPr>
          <w:rFonts w:hint="default" w:ascii="Times New Roman" w:hAnsi="Times New Roman" w:eastAsia="仿宋_GB2312" w:cs="Times New Roman"/>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生态效益：对当地人居环境有提升作用。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可持续性：建立健全改建后的管护制度；投入使用后期管护主体明确。</w:t>
      </w:r>
    </w:p>
    <w:p>
      <w:pPr>
        <w:pStyle w:val="2"/>
        <w:spacing w:after="0" w:afterAutospacing="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满意度情况：受益群众满意率≥90%。</w:t>
      </w:r>
    </w:p>
    <w:p>
      <w:pPr>
        <w:pStyle w:val="2"/>
        <w:numPr>
          <w:ilvl w:val="0"/>
          <w:numId w:val="0"/>
        </w:numPr>
        <w:spacing w:beforeAutospacing="0" w:after="0" w:afterAutospacing="0"/>
        <w:ind w:firstLine="640" w:firstLineChars="200"/>
        <w:rPr>
          <w:rFonts w:hint="default" w:ascii="Times New Roman" w:hAnsi="Times New Roman" w:eastAsia="仿宋_GB2312" w:cs="Times New Roman"/>
          <w:b/>
          <w:bCs w:val="0"/>
          <w:kern w:val="2"/>
          <w:sz w:val="32"/>
          <w:szCs w:val="32"/>
          <w:highlight w:val="none"/>
          <w:lang w:val="en-US" w:eastAsia="zh-CN" w:bidi="ar-SA"/>
        </w:rPr>
      </w:pPr>
      <w:bookmarkStart w:id="2" w:name="_Toc25678"/>
      <w:r>
        <w:rPr>
          <w:rFonts w:hint="default" w:ascii="Times New Roman" w:hAnsi="Times New Roman" w:eastAsia="楷体" w:cs="Times New Roman"/>
          <w:sz w:val="32"/>
          <w:szCs w:val="32"/>
          <w:highlight w:val="none"/>
          <w:lang w:val="en-US" w:eastAsia="zh-CN"/>
        </w:rPr>
        <w:t>（三）评价结果</w:t>
      </w:r>
      <w:bookmarkEnd w:id="2"/>
    </w:p>
    <w:p>
      <w:pPr>
        <w:pStyle w:val="14"/>
        <w:ind w:left="0" w:leftChars="0"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山西综改示范区晋中开发区大学城产业园思敬路（广益街-诚信西街）道路工程项目</w:t>
      </w:r>
      <w:r>
        <w:rPr>
          <w:rFonts w:hint="default" w:ascii="Times New Roman" w:hAnsi="Times New Roman" w:eastAsia="仿宋_GB2312" w:cs="Times New Roman"/>
          <w:sz w:val="32"/>
          <w:szCs w:val="32"/>
          <w:highlight w:val="none"/>
        </w:rPr>
        <w:t>支出绩效评价总体得分为</w:t>
      </w:r>
      <w:r>
        <w:rPr>
          <w:rFonts w:hint="default" w:ascii="Times New Roman" w:hAnsi="Times New Roman" w:cs="Times New Roman"/>
          <w:sz w:val="32"/>
          <w:szCs w:val="32"/>
          <w:highlight w:val="none"/>
          <w:lang w:val="en-US" w:eastAsia="zh-CN"/>
        </w:rPr>
        <w:t>73</w:t>
      </w:r>
      <w:r>
        <w:rPr>
          <w:rFonts w:hint="default" w:ascii="Times New Roman" w:hAnsi="Times New Roman" w:eastAsia="仿宋_GB2312" w:cs="Times New Roman"/>
          <w:sz w:val="32"/>
          <w:szCs w:val="32"/>
          <w:highlight w:val="none"/>
          <w:lang w:val="en-US" w:eastAsia="zh-CN"/>
        </w:rPr>
        <w:t>.64</w:t>
      </w:r>
      <w:r>
        <w:rPr>
          <w:rFonts w:hint="default" w:ascii="Times New Roman" w:hAnsi="Times New Roman" w:eastAsia="仿宋_GB2312" w:cs="Times New Roman"/>
          <w:sz w:val="32"/>
          <w:szCs w:val="32"/>
          <w:highlight w:val="none"/>
        </w:rPr>
        <w:t>分，评价等级为“</w:t>
      </w:r>
      <w:r>
        <w:rPr>
          <w:rFonts w:hint="default" w:ascii="Times New Roman" w:hAnsi="Times New Roman" w:eastAsia="仿宋_GB2312" w:cs="Times New Roman"/>
          <w:sz w:val="32"/>
          <w:szCs w:val="32"/>
          <w:highlight w:val="none"/>
          <w:lang w:val="en-US" w:eastAsia="zh-CN"/>
        </w:rPr>
        <w:t>中</w:t>
      </w:r>
      <w:r>
        <w:rPr>
          <w:rFonts w:hint="default" w:ascii="Times New Roman" w:hAnsi="Times New Roman" w:eastAsia="仿宋_GB2312" w:cs="Times New Roman"/>
          <w:sz w:val="32"/>
          <w:szCs w:val="32"/>
          <w:highlight w:val="none"/>
        </w:rPr>
        <w:t>”。其中决策类指标</w:t>
      </w:r>
      <w:r>
        <w:rPr>
          <w:rFonts w:hint="default" w:ascii="Times New Roman" w:hAnsi="Times New Roman" w:eastAsia="仿宋_GB2312" w:cs="Times New Roman"/>
          <w:sz w:val="32"/>
          <w:szCs w:val="32"/>
          <w:highlight w:val="none"/>
          <w:lang w:val="en-US" w:eastAsia="zh-CN"/>
        </w:rPr>
        <w:t>18.5</w:t>
      </w:r>
      <w:r>
        <w:rPr>
          <w:rFonts w:hint="default" w:ascii="Times New Roman" w:hAnsi="Times New Roman" w:eastAsia="仿宋_GB2312" w:cs="Times New Roman"/>
          <w:sz w:val="32"/>
          <w:szCs w:val="32"/>
          <w:highlight w:val="none"/>
        </w:rPr>
        <w:t>分，过程类指标得</w:t>
      </w:r>
      <w:r>
        <w:rPr>
          <w:rFonts w:hint="default" w:ascii="Times New Roman" w:hAnsi="Times New Roman" w:cs="Times New Roman"/>
          <w:sz w:val="32"/>
          <w:szCs w:val="32"/>
          <w:highlight w:val="none"/>
          <w:lang w:val="en-US" w:eastAsia="zh-CN"/>
        </w:rPr>
        <w:t>18</w:t>
      </w:r>
      <w:r>
        <w:rPr>
          <w:rFonts w:hint="default" w:ascii="Times New Roman" w:hAnsi="Times New Roman" w:eastAsia="仿宋_GB2312" w:cs="Times New Roman"/>
          <w:sz w:val="32"/>
          <w:szCs w:val="32"/>
          <w:highlight w:val="none"/>
        </w:rPr>
        <w:t>分，产出类指标得</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cs="Times New Roman"/>
          <w:sz w:val="32"/>
          <w:szCs w:val="32"/>
          <w:highlight w:val="none"/>
          <w:lang w:val="en-US" w:eastAsia="zh-CN"/>
        </w:rPr>
        <w:t>1.79</w:t>
      </w:r>
      <w:r>
        <w:rPr>
          <w:rFonts w:hint="default" w:ascii="Times New Roman" w:hAnsi="Times New Roman" w:eastAsia="仿宋_GB2312" w:cs="Times New Roman"/>
          <w:sz w:val="32"/>
          <w:szCs w:val="32"/>
          <w:highlight w:val="none"/>
        </w:rPr>
        <w:t>分，效益类指标得</w:t>
      </w:r>
      <w:r>
        <w:rPr>
          <w:rFonts w:hint="default" w:ascii="Times New Roman" w:hAnsi="Times New Roman" w:eastAsia="仿宋_GB2312" w:cs="Times New Roman"/>
          <w:sz w:val="32"/>
          <w:szCs w:val="32"/>
          <w:highlight w:val="none"/>
          <w:lang w:val="en-US" w:eastAsia="zh-CN"/>
        </w:rPr>
        <w:t>15.35</w:t>
      </w:r>
      <w:r>
        <w:rPr>
          <w:rFonts w:hint="default" w:ascii="Times New Roman" w:hAnsi="Times New Roman" w:eastAsia="仿宋_GB2312" w:cs="Times New Roman"/>
          <w:sz w:val="32"/>
          <w:szCs w:val="32"/>
          <w:highlight w:val="none"/>
        </w:rPr>
        <w:t>分。</w:t>
      </w:r>
    </w:p>
    <w:p>
      <w:pPr>
        <w:pStyle w:val="2"/>
        <w:numPr>
          <w:ilvl w:val="0"/>
          <w:numId w:val="0"/>
        </w:numPr>
        <w:spacing w:after="0" w:afterAutospacing="0"/>
        <w:ind w:left="0" w:leftChars="0" w:firstLine="640" w:firstLineChars="200"/>
        <w:outlineLvl w:val="0"/>
        <w:rPr>
          <w:rFonts w:hint="default" w:ascii="Times New Roman" w:hAnsi="Times New Roman" w:eastAsia="楷体" w:cs="Times New Roman"/>
          <w:bCs/>
          <w:sz w:val="32"/>
          <w:szCs w:val="32"/>
          <w:highlight w:val="none"/>
          <w:lang w:val="en-US" w:eastAsia="zh-CN"/>
        </w:rPr>
      </w:pPr>
      <w:bookmarkStart w:id="3" w:name="_Toc7164"/>
      <w:bookmarkStart w:id="4" w:name="_Toc30138"/>
      <w:bookmarkStart w:id="5" w:name="_Toc24191"/>
      <w:r>
        <w:rPr>
          <w:rFonts w:hint="default" w:ascii="Times New Roman" w:hAnsi="Times New Roman" w:eastAsia="黑体" w:cs="Times New Roman"/>
          <w:bCs/>
          <w:sz w:val="32"/>
          <w:szCs w:val="32"/>
          <w:highlight w:val="none"/>
          <w:lang w:val="en-US" w:eastAsia="zh-CN"/>
        </w:rPr>
        <w:t>二</w:t>
      </w:r>
      <w:r>
        <w:rPr>
          <w:rFonts w:hint="default" w:ascii="Times New Roman" w:hAnsi="Times New Roman" w:eastAsia="黑体" w:cs="Times New Roman"/>
          <w:bCs/>
          <w:sz w:val="32"/>
          <w:szCs w:val="32"/>
          <w:highlight w:val="none"/>
        </w:rPr>
        <w:t>、</w:t>
      </w:r>
      <w:bookmarkEnd w:id="3"/>
      <w:bookmarkEnd w:id="4"/>
      <w:r>
        <w:rPr>
          <w:rFonts w:hint="default" w:ascii="Times New Roman" w:hAnsi="Times New Roman" w:eastAsia="黑体" w:cs="Times New Roman"/>
          <w:bCs/>
          <w:sz w:val="32"/>
          <w:szCs w:val="32"/>
          <w:highlight w:val="none"/>
          <w:lang w:val="en-US" w:eastAsia="zh-CN"/>
        </w:rPr>
        <w:t>发现的问题及原因分析</w:t>
      </w:r>
      <w:bookmarkEnd w:id="5"/>
    </w:p>
    <w:p>
      <w:pPr>
        <w:pStyle w:val="14"/>
        <w:spacing w:afterAutospacing="0"/>
        <w:ind w:left="0" w:leftChars="0" w:firstLine="640" w:firstLineChars="20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（一）绩效指标设置不全面</w:t>
      </w:r>
    </w:p>
    <w:p>
      <w:pPr>
        <w:pStyle w:val="10"/>
        <w:spacing w:beforeAutospacing="0" w:afterAutospacing="0"/>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晋中开发区</w:t>
      </w:r>
      <w:r>
        <w:rPr>
          <w:rFonts w:hint="default" w:ascii="Times New Roman" w:hAnsi="Times New Roman" w:eastAsia="仿宋_GB2312" w:cs="Times New Roman"/>
          <w:sz w:val="32"/>
          <w:szCs w:val="32"/>
          <w:highlight w:val="none"/>
          <w:lang w:eastAsia="zh-CN"/>
        </w:rPr>
        <w:t>园区建设管理部</w:t>
      </w:r>
      <w:r>
        <w:rPr>
          <w:rFonts w:hint="default" w:ascii="Times New Roman" w:hAnsi="Times New Roman" w:eastAsia="仿宋_GB2312" w:cs="Times New Roman"/>
          <w:kern w:val="2"/>
          <w:sz w:val="32"/>
          <w:szCs w:val="32"/>
          <w:highlight w:val="none"/>
          <w:lang w:val="en-US" w:eastAsia="zh-CN" w:bidi="ar-SA"/>
        </w:rPr>
        <w:t>将</w:t>
      </w:r>
      <w:r>
        <w:rPr>
          <w:rFonts w:hint="default" w:ascii="Times New Roman" w:hAnsi="Times New Roman" w:eastAsia="仿宋_GB2312" w:cs="Times New Roman"/>
          <w:sz w:val="32"/>
          <w:szCs w:val="32"/>
          <w:highlight w:val="none"/>
          <w:lang w:val="en-US" w:eastAsia="zh-CN"/>
        </w:rPr>
        <w:t>晋中开发区大学城产业园思敬路（广益街-诚信西街）道路工程项目</w:t>
      </w:r>
      <w:r>
        <w:rPr>
          <w:rFonts w:hint="default" w:ascii="Times New Roman" w:hAnsi="Times New Roman" w:eastAsia="仿宋_GB2312" w:cs="Times New Roman"/>
          <w:kern w:val="2"/>
          <w:sz w:val="32"/>
          <w:szCs w:val="32"/>
          <w:highlight w:val="none"/>
          <w:lang w:val="en-US" w:eastAsia="zh-CN" w:bidi="ar-SA"/>
        </w:rPr>
        <w:t>绩效目标细化分解为具体的绩效指标，但其设定的</w:t>
      </w:r>
      <w:r>
        <w:rPr>
          <w:rFonts w:hint="default" w:ascii="Times New Roman" w:hAnsi="Times New Roman" w:eastAsia="仿宋_GB2312" w:cs="Times New Roman"/>
          <w:color w:val="auto"/>
          <w:kern w:val="2"/>
          <w:sz w:val="32"/>
          <w:szCs w:val="32"/>
          <w:highlight w:val="none"/>
          <w:lang w:val="en-US" w:eastAsia="zh-CN" w:bidi="ar-SA"/>
        </w:rPr>
        <w:t>绩效目标与项目年度任务数不对应，由于</w:t>
      </w:r>
      <w:r>
        <w:rPr>
          <w:rFonts w:hint="default" w:ascii="Times New Roman" w:hAnsi="Times New Roman" w:eastAsia="仿宋_GB2312" w:cs="Times New Roman"/>
          <w:color w:val="auto"/>
          <w:sz w:val="32"/>
          <w:szCs w:val="32"/>
          <w:highlight w:val="none"/>
          <w:lang w:val="en-US" w:eastAsia="zh-CN"/>
        </w:rPr>
        <w:t>该项目于2020年7月开工，2022年的任务量不再是679米；同时绩效指标</w:t>
      </w:r>
      <w:r>
        <w:rPr>
          <w:rFonts w:hint="default" w:ascii="Times New Roman" w:hAnsi="Times New Roman" w:eastAsia="仿宋_GB2312" w:cs="Times New Roman"/>
          <w:color w:val="auto"/>
          <w:kern w:val="2"/>
          <w:sz w:val="32"/>
          <w:szCs w:val="32"/>
          <w:highlight w:val="none"/>
          <w:lang w:val="en-US" w:eastAsia="zh-CN" w:bidi="ar-SA"/>
        </w:rPr>
        <w:t>不能完全覆盖该项目的实际实施内容。</w:t>
      </w:r>
    </w:p>
    <w:p>
      <w:pPr>
        <w:ind w:firstLine="640" w:firstLineChars="200"/>
        <w:rPr>
          <w:rFonts w:hint="default" w:ascii="Times New Roman" w:hAnsi="Times New Roman" w:eastAsia="楷体_GB2312" w:cs="Times New Roman"/>
          <w:highlight w:val="none"/>
          <w:lang w:val="en-US" w:eastAsia="zh-CN"/>
        </w:rPr>
      </w:pPr>
      <w:r>
        <w:rPr>
          <w:rFonts w:hint="default" w:ascii="Times New Roman" w:hAnsi="Times New Roman" w:eastAsia="楷体_GB2312" w:cs="Times New Roman"/>
          <w:color w:val="auto"/>
          <w:kern w:val="2"/>
          <w:sz w:val="32"/>
          <w:szCs w:val="32"/>
          <w:highlight w:val="none"/>
          <w:lang w:val="en-US" w:eastAsia="zh-CN" w:bidi="ar-SA"/>
        </w:rPr>
        <w:t>（二）</w:t>
      </w:r>
      <w:r>
        <w:rPr>
          <w:rFonts w:hint="default" w:ascii="Times New Roman" w:hAnsi="Times New Roman" w:eastAsia="楷体_GB2312" w:cs="Times New Roman"/>
          <w:kern w:val="2"/>
          <w:sz w:val="32"/>
          <w:szCs w:val="32"/>
          <w:highlight w:val="none"/>
          <w:lang w:val="en-US" w:eastAsia="zh-CN" w:bidi="ar-SA"/>
        </w:rPr>
        <w:t>项目工期滞后，影响项目效益实现</w:t>
      </w:r>
    </w:p>
    <w:p>
      <w:pPr>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根据《建设工程施工合同》，约定工期120天，实际该项目于2020年7月开工，2022年12月完工，完成时间超出合同约定时间，影响道路发挥其效益。</w:t>
      </w:r>
    </w:p>
    <w:p>
      <w:pPr>
        <w:pStyle w:val="2"/>
        <w:numPr>
          <w:ilvl w:val="0"/>
          <w:numId w:val="0"/>
        </w:numPr>
        <w:spacing w:after="0" w:afterAutospacing="0"/>
        <w:ind w:firstLine="640" w:firstLineChars="200"/>
        <w:rPr>
          <w:rFonts w:hint="default" w:ascii="Times New Roman" w:hAnsi="Times New Roman" w:eastAsia="楷体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32"/>
          <w:highlight w:val="none"/>
          <w:lang w:val="en-US" w:eastAsia="zh-CN" w:bidi="ar-SA"/>
        </w:rPr>
        <w:t>（三）项目后续管护力度不足</w:t>
      </w:r>
    </w:p>
    <w:p>
      <w:pPr>
        <w:pStyle w:val="2"/>
        <w:spacing w:after="0" w:afterAutospacing="0"/>
        <w:ind w:firstLine="640" w:firstLineChars="2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该项目未制定相关运营管护制度，也未有相应的人员对路面进行管护，在实地调研过程中发现管护不到位，</w:t>
      </w:r>
      <w:r>
        <w:rPr>
          <w:rFonts w:hint="default" w:ascii="Times New Roman" w:hAnsi="Times New Roman" w:eastAsia="仿宋_GB2312" w:cs="Times New Roman"/>
          <w:color w:val="auto"/>
          <w:kern w:val="2"/>
          <w:sz w:val="32"/>
          <w:szCs w:val="32"/>
          <w:highlight w:val="none"/>
          <w:lang w:val="en-US" w:eastAsia="zh-CN" w:bidi="ar-SA"/>
        </w:rPr>
        <w:t>道路两旁绿化带杂草丛生，路面垃圾存在无人清理问题</w:t>
      </w:r>
      <w:r>
        <w:rPr>
          <w:rFonts w:hint="default" w:ascii="Times New Roman" w:hAnsi="Times New Roman" w:eastAsia="仿宋_GB2312" w:cs="Times New Roman"/>
          <w:kern w:val="2"/>
          <w:sz w:val="32"/>
          <w:szCs w:val="32"/>
          <w:highlight w:val="none"/>
          <w:lang w:val="en-US" w:eastAsia="zh-CN" w:bidi="ar-SA"/>
        </w:rPr>
        <w:t>。</w:t>
      </w:r>
    </w:p>
    <w:p>
      <w:pPr>
        <w:numPr>
          <w:ilvl w:val="0"/>
          <w:numId w:val="0"/>
        </w:numPr>
        <w:spacing w:beforeAutospacing="0"/>
        <w:ind w:firstLine="640" w:firstLineChars="200"/>
        <w:outlineLvl w:val="0"/>
        <w:rPr>
          <w:rFonts w:hint="default" w:ascii="Times New Roman" w:hAnsi="Times New Roman" w:eastAsia="黑体" w:cs="Times New Roman"/>
          <w:bCs/>
          <w:kern w:val="2"/>
          <w:sz w:val="32"/>
          <w:szCs w:val="32"/>
          <w:highlight w:val="none"/>
          <w:lang w:val="en-US" w:eastAsia="zh-CN" w:bidi="ar-SA"/>
        </w:rPr>
      </w:pPr>
      <w:bookmarkStart w:id="6" w:name="_Toc13754"/>
      <w:bookmarkStart w:id="7" w:name="_Toc20050"/>
      <w:bookmarkStart w:id="8" w:name="_Toc15624"/>
      <w:r>
        <w:rPr>
          <w:rFonts w:hint="default" w:ascii="Times New Roman" w:hAnsi="Times New Roman" w:eastAsia="黑体" w:cs="Times New Roman"/>
          <w:bCs/>
          <w:kern w:val="2"/>
          <w:sz w:val="32"/>
          <w:szCs w:val="32"/>
          <w:highlight w:val="none"/>
          <w:lang w:val="en-US" w:eastAsia="zh-CN" w:bidi="ar-SA"/>
        </w:rPr>
        <w:t>三、有关建议</w:t>
      </w:r>
      <w:bookmarkEnd w:id="6"/>
      <w:bookmarkEnd w:id="7"/>
      <w:bookmarkEnd w:id="8"/>
    </w:p>
    <w:p>
      <w:pPr>
        <w:spacing w:line="360" w:lineRule="auto"/>
        <w:ind w:firstLine="640" w:firstLineChars="200"/>
        <w:jc w:val="left"/>
        <w:outlineLvl w:val="1"/>
        <w:rPr>
          <w:rFonts w:hint="default" w:ascii="Times New Roman" w:hAnsi="Times New Roman" w:eastAsia="楷体" w:cs="Times New Roman"/>
          <w:b/>
          <w:sz w:val="32"/>
          <w:szCs w:val="32"/>
          <w:highlight w:val="none"/>
        </w:rPr>
      </w:pPr>
      <w:bookmarkStart w:id="9" w:name="_Toc15719"/>
      <w:bookmarkStart w:id="10" w:name="_Toc29936"/>
      <w:r>
        <w:rPr>
          <w:rFonts w:hint="default" w:ascii="Times New Roman" w:hAnsi="Times New Roman" w:eastAsia="楷体" w:cs="Times New Roman"/>
          <w:bCs/>
          <w:sz w:val="32"/>
          <w:szCs w:val="32"/>
          <w:highlight w:val="none"/>
          <w:lang w:val="en-US" w:eastAsia="zh-CN"/>
        </w:rPr>
        <w:t>（一）树立绩效管理理念，强化绩效目标约束</w:t>
      </w:r>
      <w:bookmarkEnd w:id="9"/>
      <w:bookmarkEnd w:id="10"/>
    </w:p>
    <w:p>
      <w:pPr>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预算绩效目标是预算绩效管理的基础，所有纳入预算管理的资金都要设定绩效目标,并与预算资金同步申报、同步审核、同步批复下达。按照“谁分配资金,谁审核目标”原则,加强绩效目标审核。财政部门、业务主管部门在绩效目标管理方面项目批复时，应结合实际需求情况，对目标制定和各项指标进行规范化、量化设定，既能明确项目的实施效果，又便于监控和评价。</w:t>
      </w:r>
    </w:p>
    <w:p>
      <w:pPr>
        <w:pStyle w:val="4"/>
        <w:keepNext w:val="0"/>
        <w:keepLines w:val="0"/>
        <w:pageBreakBefore w:val="0"/>
        <w:numPr>
          <w:ilvl w:val="0"/>
          <w:numId w:val="1"/>
        </w:numPr>
        <w:kinsoku/>
        <w:wordWrap/>
        <w:overflowPunct/>
        <w:topLinePunct w:val="0"/>
        <w:autoSpaceDN/>
        <w:bidi w:val="0"/>
        <w:spacing w:afterAutospacing="0" w:line="360" w:lineRule="auto"/>
        <w:ind w:firstLine="640"/>
        <w:rPr>
          <w:rFonts w:hint="default" w:ascii="Times New Roman" w:hAnsi="Times New Roman" w:eastAsia="楷体" w:cs="Times New Roman"/>
          <w:bCs/>
          <w:kern w:val="2"/>
          <w:sz w:val="32"/>
          <w:szCs w:val="32"/>
          <w:highlight w:val="none"/>
          <w:lang w:val="en-US" w:eastAsia="zh-CN" w:bidi="ar-SA"/>
        </w:rPr>
      </w:pPr>
      <w:r>
        <w:rPr>
          <w:rFonts w:hint="default" w:ascii="Times New Roman" w:hAnsi="Times New Roman" w:eastAsia="楷体" w:cs="Times New Roman"/>
          <w:bCs/>
          <w:kern w:val="2"/>
          <w:sz w:val="32"/>
          <w:szCs w:val="32"/>
          <w:highlight w:val="none"/>
          <w:lang w:val="en-US" w:eastAsia="zh-CN" w:bidi="ar-SA"/>
        </w:rPr>
        <w:t>加快工程施工进度，及时进行验收工作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建议项目实施单位</w:t>
      </w:r>
      <w:r>
        <w:rPr>
          <w:rFonts w:hint="default" w:ascii="Times New Roman" w:hAnsi="Times New Roman" w:cs="Times New Roman"/>
          <w:sz w:val="32"/>
          <w:szCs w:val="32"/>
          <w:highlight w:val="none"/>
          <w:lang w:val="en-US" w:eastAsia="zh-CN"/>
        </w:rPr>
        <w:t>在以后年度</w:t>
      </w:r>
      <w:r>
        <w:rPr>
          <w:rFonts w:hint="default" w:ascii="Times New Roman" w:hAnsi="Times New Roman" w:eastAsia="仿宋_GB2312" w:cs="Times New Roman"/>
          <w:sz w:val="32"/>
          <w:szCs w:val="32"/>
          <w:highlight w:val="none"/>
        </w:rPr>
        <w:t>加强对项目实施情况的监管，</w:t>
      </w:r>
      <w:r>
        <w:rPr>
          <w:rFonts w:hint="default" w:ascii="Times New Roman" w:hAnsi="Times New Roman" w:cs="Times New Roman"/>
          <w:sz w:val="32"/>
          <w:szCs w:val="32"/>
          <w:highlight w:val="none"/>
          <w:lang w:val="en-US" w:eastAsia="zh-CN"/>
        </w:rPr>
        <w:t>推动项目工程进度与计划实施进度保持一致；对于项目建设过程中出现的协调困难导致工程量滞后的问题，对及时协调相关单位、人员去解决，确保项目有序实施。项目完工后，要</w:t>
      </w:r>
      <w:r>
        <w:rPr>
          <w:rFonts w:hint="default" w:ascii="Times New Roman" w:hAnsi="Times New Roman" w:eastAsia="仿宋_GB2312" w:cs="Times New Roman"/>
          <w:sz w:val="32"/>
          <w:szCs w:val="32"/>
          <w:highlight w:val="none"/>
        </w:rPr>
        <w:t>及时向</w:t>
      </w:r>
      <w:r>
        <w:rPr>
          <w:rFonts w:hint="default" w:ascii="Times New Roman" w:hAnsi="Times New Roman" w:cs="Times New Roman"/>
          <w:sz w:val="32"/>
          <w:szCs w:val="32"/>
          <w:highlight w:val="none"/>
          <w:lang w:val="en-US" w:eastAsia="zh-CN"/>
        </w:rPr>
        <w:t>上级</w:t>
      </w:r>
      <w:r>
        <w:rPr>
          <w:rFonts w:hint="default" w:ascii="Times New Roman" w:hAnsi="Times New Roman" w:eastAsia="仿宋_GB2312" w:cs="Times New Roman"/>
          <w:sz w:val="32"/>
          <w:szCs w:val="32"/>
          <w:highlight w:val="none"/>
        </w:rPr>
        <w:t>主管单位申请验收</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lang w:val="en-US" w:eastAsia="zh-CN"/>
        </w:rPr>
        <w:t>完成项目的验收工作</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Chars="0" w:firstLine="640" w:firstLineChars="200"/>
        <w:textAlignment w:val="auto"/>
        <w:outlineLvl w:val="9"/>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lang w:val="en-US" w:eastAsia="zh-CN"/>
        </w:rPr>
        <w:t>（三）建立健全项目后续管理机制</w:t>
      </w:r>
    </w:p>
    <w:p>
      <w:pPr>
        <w:ind w:firstLine="640" w:firstLineChars="2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为确保项目效益可持续产生，建议</w:t>
      </w:r>
      <w:r>
        <w:rPr>
          <w:rFonts w:hint="default" w:ascii="Times New Roman" w:hAnsi="Times New Roman" w:eastAsia="仿宋_GB2312" w:cs="Times New Roman"/>
          <w:color w:val="auto"/>
          <w:kern w:val="2"/>
          <w:sz w:val="32"/>
          <w:szCs w:val="32"/>
          <w:highlight w:val="none"/>
          <w:lang w:val="en-US" w:eastAsia="zh-CN" w:bidi="ar-SA"/>
        </w:rPr>
        <w:t>主管单位</w:t>
      </w:r>
      <w:r>
        <w:rPr>
          <w:rFonts w:hint="default" w:ascii="Times New Roman" w:hAnsi="Times New Roman" w:eastAsia="仿宋_GB2312" w:cs="Times New Roman"/>
          <w:kern w:val="2"/>
          <w:sz w:val="32"/>
          <w:szCs w:val="32"/>
          <w:highlight w:val="none"/>
          <w:lang w:val="en-US" w:eastAsia="zh-CN" w:bidi="ar-SA"/>
        </w:rPr>
        <w:t>完善移交管护手续，签订管护责任书，明确管护单位责任；同时要求责任单位重视管护工作，制定详实的管护制度，安排专门的管护人员，严格执行管护程序，做到“项目完成有验收，后续管护有保障”，务必使管护工作或后续延伸服务工作留痕备查，最大化发挥财政资金使用效益。</w:t>
      </w:r>
    </w:p>
    <w:p>
      <w:pPr>
        <w:pStyle w:val="2"/>
        <w:rPr>
          <w:rFonts w:hint="default" w:ascii="Times New Roman" w:hAnsi="Times New Roman" w:cs="Times New Roman"/>
          <w:highlight w:val="none"/>
          <w:lang w:val="en-US" w:eastAsia="zh-CN"/>
        </w:rPr>
      </w:pPr>
      <w:bookmarkStart w:id="11" w:name="_GoBack"/>
      <w:bookmarkEnd w:id="11"/>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pPr>
      <w:pStyle w:val="7"/>
      <w:pBdr>
        <w:bottom w:val="none" w:color="auto" w:sz="0" w:space="0"/>
      </w:pBd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9621A9"/>
    <w:multiLevelType w:val="singleLevel"/>
    <w:tmpl w:val="779621A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000000"/>
    <w:rsid w:val="02695AC4"/>
    <w:rsid w:val="034470F7"/>
    <w:rsid w:val="07605CA6"/>
    <w:rsid w:val="076F067D"/>
    <w:rsid w:val="0BCA0022"/>
    <w:rsid w:val="0C6D18B2"/>
    <w:rsid w:val="0EA93F9D"/>
    <w:rsid w:val="0FC92C76"/>
    <w:rsid w:val="109160DD"/>
    <w:rsid w:val="126B54C1"/>
    <w:rsid w:val="131B4021"/>
    <w:rsid w:val="141F7B89"/>
    <w:rsid w:val="147E37E3"/>
    <w:rsid w:val="15A91427"/>
    <w:rsid w:val="163C4410"/>
    <w:rsid w:val="169059A8"/>
    <w:rsid w:val="172F376F"/>
    <w:rsid w:val="17343273"/>
    <w:rsid w:val="175B0F2B"/>
    <w:rsid w:val="1BC341DC"/>
    <w:rsid w:val="1D721EED"/>
    <w:rsid w:val="1FEE2906"/>
    <w:rsid w:val="20B94F38"/>
    <w:rsid w:val="20E222B9"/>
    <w:rsid w:val="24872364"/>
    <w:rsid w:val="24D70467"/>
    <w:rsid w:val="28196F86"/>
    <w:rsid w:val="2934774C"/>
    <w:rsid w:val="2A211880"/>
    <w:rsid w:val="2EFB7E6D"/>
    <w:rsid w:val="2FBA2E31"/>
    <w:rsid w:val="31514040"/>
    <w:rsid w:val="33005460"/>
    <w:rsid w:val="34041F7F"/>
    <w:rsid w:val="34452D8A"/>
    <w:rsid w:val="36712559"/>
    <w:rsid w:val="36C718A7"/>
    <w:rsid w:val="36ED12B4"/>
    <w:rsid w:val="376A20B1"/>
    <w:rsid w:val="37956A76"/>
    <w:rsid w:val="3CDA3873"/>
    <w:rsid w:val="3D534932"/>
    <w:rsid w:val="3DA77CAE"/>
    <w:rsid w:val="40EC29E0"/>
    <w:rsid w:val="430974D6"/>
    <w:rsid w:val="4634297B"/>
    <w:rsid w:val="4C304D48"/>
    <w:rsid w:val="4F010950"/>
    <w:rsid w:val="4FDD2891"/>
    <w:rsid w:val="50181B5D"/>
    <w:rsid w:val="507C307E"/>
    <w:rsid w:val="52083F17"/>
    <w:rsid w:val="5264702A"/>
    <w:rsid w:val="53B84FBF"/>
    <w:rsid w:val="53E65E50"/>
    <w:rsid w:val="548D0618"/>
    <w:rsid w:val="586C6289"/>
    <w:rsid w:val="586E274E"/>
    <w:rsid w:val="58B162BD"/>
    <w:rsid w:val="5A667335"/>
    <w:rsid w:val="5EE51D95"/>
    <w:rsid w:val="5F8368D4"/>
    <w:rsid w:val="60C32E9C"/>
    <w:rsid w:val="63A56410"/>
    <w:rsid w:val="68947F4B"/>
    <w:rsid w:val="6A294CC1"/>
    <w:rsid w:val="6ACE6451"/>
    <w:rsid w:val="6B644AE1"/>
    <w:rsid w:val="6CDB58C1"/>
    <w:rsid w:val="6D8D1A6E"/>
    <w:rsid w:val="6F0F5F11"/>
    <w:rsid w:val="6F7915DC"/>
    <w:rsid w:val="7156438B"/>
    <w:rsid w:val="726147AC"/>
    <w:rsid w:val="74405B00"/>
    <w:rsid w:val="755239FC"/>
    <w:rsid w:val="760A3051"/>
    <w:rsid w:val="777A6C05"/>
    <w:rsid w:val="7853396C"/>
    <w:rsid w:val="78BB2F38"/>
    <w:rsid w:val="7AB01246"/>
    <w:rsid w:val="7BB43C99"/>
    <w:rsid w:val="7D8E380E"/>
    <w:rsid w:val="7DDD4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0"/>
    <w:pPr>
      <w:spacing w:after="120"/>
    </w:pPr>
  </w:style>
  <w:style w:type="paragraph" w:styleId="3">
    <w:name w:val="toa heading"/>
    <w:basedOn w:val="1"/>
    <w:next w:val="1"/>
    <w:autoRedefine/>
    <w:qFormat/>
    <w:uiPriority w:val="0"/>
    <w:pPr>
      <w:spacing w:before="120"/>
    </w:pPr>
    <w:rPr>
      <w:rFonts w:ascii="Arial" w:hAnsi="Arial" w:cs="Arial"/>
      <w:sz w:val="24"/>
    </w:rPr>
  </w:style>
  <w:style w:type="paragraph" w:styleId="4">
    <w:name w:val="annotation text"/>
    <w:basedOn w:val="1"/>
    <w:autoRedefine/>
    <w:qFormat/>
    <w:uiPriority w:val="0"/>
    <w:pPr>
      <w:spacing w:line="500" w:lineRule="exact"/>
      <w:ind w:firstLine="720" w:firstLineChars="200"/>
      <w:jc w:val="left"/>
    </w:pPr>
    <w:rPr>
      <w:rFonts w:ascii="Times New Roman" w:hAnsi="Times New Roman" w:eastAsia="仿宋_GB2312" w:cs="Times New Roman"/>
      <w:kern w:val="0"/>
      <w:sz w:val="28"/>
      <w:szCs w:val="20"/>
    </w:rPr>
  </w:style>
  <w:style w:type="paragraph" w:styleId="5">
    <w:name w:val="Body Text Indent"/>
    <w:basedOn w:val="1"/>
    <w:qFormat/>
    <w:uiPriority w:val="0"/>
    <w:pPr>
      <w:spacing w:after="120"/>
      <w:ind w:left="420" w:leftChars="200"/>
    </w:p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Normal (Web)"/>
    <w:basedOn w:val="1"/>
    <w:next w:val="1"/>
    <w:qFormat/>
    <w:uiPriority w:val="0"/>
    <w:pPr>
      <w:spacing w:beforeAutospacing="1" w:afterAutospacing="1"/>
      <w:jc w:val="left"/>
    </w:pPr>
    <w:rPr>
      <w:rFonts w:cs="Times New Roman"/>
      <w:kern w:val="0"/>
      <w:sz w:val="24"/>
    </w:rPr>
  </w:style>
  <w:style w:type="paragraph" w:styleId="11">
    <w:name w:val="Body Text First Indent 2"/>
    <w:basedOn w:val="5"/>
    <w:next w:val="1"/>
    <w:autoRedefine/>
    <w:qFormat/>
    <w:uiPriority w:val="0"/>
    <w:pPr>
      <w:ind w:firstLine="420" w:firstLineChars="200"/>
    </w:pPr>
  </w:style>
  <w:style w:type="paragraph" w:customStyle="1" w:styleId="14">
    <w:name w:val="正文首行缩进 21"/>
    <w:basedOn w:val="15"/>
    <w:next w:val="10"/>
    <w:autoRedefine/>
    <w:qFormat/>
    <w:uiPriority w:val="99"/>
    <w:pPr>
      <w:ind w:left="200" w:leftChars="200" w:firstLine="200" w:firstLineChars="200"/>
    </w:pPr>
    <w:rPr>
      <w:rFonts w:ascii="Calibri" w:hAnsi="Calibri" w:eastAsia="宋体" w:cs="Times New Roman"/>
    </w:rPr>
  </w:style>
  <w:style w:type="paragraph" w:customStyle="1" w:styleId="15">
    <w:name w:val="正文文本缩进1"/>
    <w:basedOn w:val="1"/>
    <w:qFormat/>
    <w:uiPriority w:val="99"/>
    <w:pPr>
      <w:ind w:left="200" w:leftChars="200"/>
    </w:pPr>
  </w:style>
  <w:style w:type="character" w:customStyle="1" w:styleId="16">
    <w:name w:val="font21"/>
    <w:basedOn w:val="13"/>
    <w:autoRedefine/>
    <w:qFormat/>
    <w:uiPriority w:val="0"/>
    <w:rPr>
      <w:rFonts w:hint="eastAsia" w:ascii="宋体" w:hAnsi="宋体" w:eastAsia="宋体" w:cs="宋体"/>
      <w:b/>
      <w:bCs/>
      <w:color w:val="000000"/>
      <w:sz w:val="20"/>
      <w:szCs w:val="20"/>
      <w:u w:val="none"/>
    </w:rPr>
  </w:style>
  <w:style w:type="character" w:customStyle="1" w:styleId="17">
    <w:name w:val="font31"/>
    <w:basedOn w:val="13"/>
    <w:autoRedefine/>
    <w:qFormat/>
    <w:uiPriority w:val="0"/>
    <w:rPr>
      <w:rFonts w:hint="eastAsia" w:ascii="宋体" w:hAnsi="宋体" w:eastAsia="宋体" w:cs="宋体"/>
      <w:color w:val="000000"/>
      <w:sz w:val="20"/>
      <w:szCs w:val="20"/>
      <w:u w:val="none"/>
    </w:rPr>
  </w:style>
  <w:style w:type="character" w:customStyle="1" w:styleId="18">
    <w:name w:val="font11"/>
    <w:basedOn w:val="13"/>
    <w:qFormat/>
    <w:uiPriority w:val="0"/>
    <w:rPr>
      <w:rFonts w:hint="eastAsia" w:ascii="宋体" w:hAnsi="宋体" w:eastAsia="宋体" w:cs="宋体"/>
      <w:b/>
      <w:bCs/>
      <w:color w:val="000000"/>
      <w:sz w:val="20"/>
      <w:szCs w:val="20"/>
      <w:u w:val="none"/>
    </w:rPr>
  </w:style>
  <w:style w:type="paragraph" w:customStyle="1" w:styleId="19">
    <w:name w:val="WPSOffice手动目录 1"/>
    <w:autoRedefine/>
    <w:qFormat/>
    <w:uiPriority w:val="0"/>
    <w:pPr>
      <w:ind w:leftChars="0"/>
    </w:pPr>
    <w:rPr>
      <w:rFonts w:ascii="Times New Roman" w:hAnsi="Times New Roman" w:eastAsia="宋体" w:cs="Times New Roman"/>
      <w:sz w:val="20"/>
      <w:szCs w:val="20"/>
    </w:rPr>
  </w:style>
  <w:style w:type="paragraph" w:customStyle="1" w:styleId="20">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2023-10-04T05:35:00Z</dcterms:created>
  <dc:creator>think</dc:creator>
  <cp:lastModifiedBy>Administrator</cp:lastModifiedBy>
  <cp:lastPrinted>2023-10-26T06:31:00Z</cp:lastPrinted>
  <dcterms:modified xsi:type="dcterms:W3CDTF">2023-12-20T01:41:36Z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CB8A232AAB6C4725B5E18EA6144140AA_13</vt:lpwstr>
  </property>
</Properties>
</file>