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17" w:line="677" w:lineRule="exact"/>
        <w:ind w:left="90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3"/>
          <w:position w:val="23"/>
          <w:sz w:val="36"/>
          <w:szCs w:val="36"/>
        </w:rPr>
        <w:t>山西转型综合改革示范区晋中开发区税务局</w:t>
      </w:r>
    </w:p>
    <w:p>
      <w:pPr>
        <w:spacing w:line="221" w:lineRule="auto"/>
        <w:ind w:left="193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2"/>
          <w:sz w:val="36"/>
          <w:szCs w:val="36"/>
        </w:rPr>
        <w:t>“人员经费及项目经费”项目</w:t>
      </w: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pStyle w:val="2"/>
        <w:spacing w:line="298" w:lineRule="auto"/>
      </w:pPr>
    </w:p>
    <w:p>
      <w:pPr>
        <w:spacing w:before="143" w:line="341" w:lineRule="auto"/>
        <w:ind w:left="1862" w:right="1835" w:firstLine="13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44"/>
          <w:szCs w:val="44"/>
        </w:rPr>
        <w:t>财政支出绩效评价报告</w:t>
      </w:r>
      <w:r>
        <w:rPr>
          <w:rFonts w:ascii="黑体" w:hAnsi="黑体" w:eastAsia="黑体" w:cs="黑体"/>
          <w:spacing w:val="4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瑞盈京都绩效字[2023]第</w:t>
      </w:r>
      <w:r>
        <w:rPr>
          <w:rFonts w:ascii="黑体" w:hAnsi="黑体" w:eastAsia="黑体" w:cs="黑体"/>
          <w:spacing w:val="-7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2008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号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4" w:line="222" w:lineRule="auto"/>
        <w:ind w:left="34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委托单位：山西转型综合改革示范区晋中开发区财政局</w:t>
      </w:r>
    </w:p>
    <w:p>
      <w:pPr>
        <w:spacing w:before="296" w:line="222" w:lineRule="auto"/>
        <w:ind w:left="2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承 担 方：</w:t>
      </w:r>
      <w:r>
        <w:rPr>
          <w:rFonts w:ascii="黑体" w:hAnsi="黑体" w:eastAsia="黑体" w:cs="黑体"/>
          <w:spacing w:val="-3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</w:rPr>
        <w:t>北京瑞盈京都会计师事务所（特殊普通合伙）</w:t>
      </w:r>
    </w:p>
    <w:p>
      <w:pPr>
        <w:spacing w:before="297" w:line="221" w:lineRule="auto"/>
        <w:ind w:left="32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2023</w:t>
      </w:r>
      <w:r>
        <w:rPr>
          <w:rFonts w:ascii="宋体" w:hAnsi="宋体" w:eastAsia="宋体" w:cs="宋体"/>
          <w:spacing w:val="-6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年</w:t>
      </w:r>
      <w:r>
        <w:rPr>
          <w:rFonts w:ascii="宋体" w:hAnsi="宋体" w:eastAsia="宋体" w:cs="宋体"/>
          <w:spacing w:val="-4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10</w:t>
      </w:r>
      <w:r>
        <w:rPr>
          <w:rFonts w:ascii="宋体" w:hAnsi="宋体" w:eastAsia="宋体" w:cs="宋体"/>
          <w:spacing w:val="-6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月</w:t>
      </w:r>
    </w:p>
    <w:p>
      <w:pPr>
        <w:spacing w:line="221" w:lineRule="auto"/>
        <w:rPr>
          <w:rFonts w:ascii="宋体" w:hAnsi="宋体" w:eastAsia="宋体" w:cs="宋体"/>
          <w:sz w:val="32"/>
          <w:szCs w:val="32"/>
        </w:rPr>
        <w:sectPr>
          <w:pgSz w:w="11906" w:h="16838"/>
          <w:pgMar w:top="1431" w:right="1785" w:bottom="0" w:left="1785" w:header="0" w:footer="0" w:gutter="0"/>
          <w:cols w:space="720" w:num="1"/>
        </w:sectPr>
      </w:pPr>
    </w:p>
    <w:p>
      <w:pPr>
        <w:spacing w:before="243" w:line="223" w:lineRule="auto"/>
        <w:ind w:left="3561" w:leftChars="0"/>
      </w:pPr>
      <w:sdt>
        <w:sdtPr>
          <w:rPr>
            <w:rFonts w:ascii="Arial" w:hAnsi="Arial" w:eastAsia="Arial" w:cs="Arial"/>
            <w:sz w:val="21"/>
            <w:szCs w:val="21"/>
          </w:rPr>
          <w:id w:val="13"/>
          <w:docPartObj>
            <w:docPartGallery w:val="Table of Contents"/>
            <w:docPartUnique/>
          </w:docPartObj>
        </w:sdtPr>
        <w:sdtEndPr>
          <w:rPr>
            <w:rFonts w:ascii="Cambria" w:hAnsi="Cambria" w:eastAsia="Cambria" w:cs="Cambria"/>
            <w:sz w:val="24"/>
            <w:szCs w:val="24"/>
          </w:rPr>
        </w:sdtEndPr>
        <w:sdtContent>
          <w:bookmarkStart w:id="0" w:name="bookmark1"/>
          <w:bookmarkEnd w:id="0"/>
        </w:sdtContent>
      </w:sdt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4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5" w:type="default"/>
          <w:pgSz w:w="11906" w:h="16838"/>
          <w:pgMar w:top="557" w:right="166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48"/>
          </w:cols>
        </w:sectPr>
      </w:pPr>
    </w:p>
    <w:p>
      <w:pPr>
        <w:spacing w:before="150" w:line="234" w:lineRule="auto"/>
        <w:ind w:left="2460" w:right="1191" w:hanging="955"/>
        <w:rPr>
          <w:rFonts w:ascii="黑体" w:hAnsi="黑体" w:eastAsia="黑体" w:cs="黑体"/>
          <w:sz w:val="35"/>
          <w:szCs w:val="35"/>
        </w:rPr>
      </w:pPr>
      <w:bookmarkStart w:id="1" w:name="bookmark17"/>
      <w:bookmarkEnd w:id="1"/>
      <w:bookmarkStart w:id="2" w:name="bookmark16"/>
      <w:bookmarkEnd w:id="2"/>
      <w:bookmarkStart w:id="3" w:name="bookmark15"/>
      <w:bookmarkEnd w:id="3"/>
      <w:bookmarkStart w:id="4" w:name="bookmark14"/>
      <w:bookmarkEnd w:id="4"/>
      <w:bookmarkStart w:id="5" w:name="bookmark18"/>
      <w:bookmarkEnd w:id="5"/>
      <w:r>
        <w:rPr>
          <w:rFonts w:ascii="黑体" w:hAnsi="黑体" w:eastAsia="黑体" w:cs="黑体"/>
          <w:spacing w:val="-29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山西转型综合改革示范区晋中开发区税务局</w:t>
      </w:r>
      <w:r>
        <w:rPr>
          <w:rFonts w:ascii="黑体" w:hAnsi="黑体" w:eastAsia="黑体" w:cs="黑体"/>
          <w:spacing w:val="7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26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“人员经费及项目经费”项目</w:t>
      </w:r>
    </w:p>
    <w:p>
      <w:pPr>
        <w:spacing w:before="206" w:line="223" w:lineRule="auto"/>
        <w:ind w:left="3457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  <w14:textOutline w14:w="6096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绩效评价报告摘要</w:t>
      </w:r>
    </w:p>
    <w:p>
      <w:pPr>
        <w:spacing w:before="299" w:line="225" w:lineRule="auto"/>
        <w:ind w:left="51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瑞盈京都绩效字[2023]第</w:t>
      </w:r>
      <w:r>
        <w:rPr>
          <w:rFonts w:ascii="宋体" w:hAnsi="宋体" w:eastAsia="宋体" w:cs="宋体"/>
          <w:spacing w:val="-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2008</w:t>
      </w:r>
      <w:r>
        <w:rPr>
          <w:rFonts w:ascii="宋体" w:hAnsi="宋体" w:eastAsia="宋体" w:cs="宋体"/>
          <w:spacing w:val="-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号</w:t>
      </w:r>
    </w:p>
    <w:p>
      <w:pPr>
        <w:spacing w:before="326" w:line="355" w:lineRule="auto"/>
        <w:ind w:left="381" w:firstLine="563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5"/>
          <w:sz w:val="27"/>
          <w:szCs w:val="27"/>
        </w:rPr>
        <w:t>为加强财政预算管理,强化支出责任，合理配置公共资源,保证</w:t>
      </w:r>
      <w:r>
        <w:rPr>
          <w:rFonts w:ascii="宋体" w:hAnsi="宋体" w:eastAsia="宋体" w:cs="宋体"/>
          <w:spacing w:val="8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11"/>
          <w:sz w:val="27"/>
          <w:szCs w:val="27"/>
        </w:rPr>
        <w:t>财政资金安全、规范、高效使用,受山西转型综</w:t>
      </w:r>
      <w:r>
        <w:rPr>
          <w:rFonts w:ascii="宋体" w:hAnsi="宋体" w:eastAsia="宋体" w:cs="宋体"/>
          <w:spacing w:val="10"/>
          <w:sz w:val="27"/>
          <w:szCs w:val="27"/>
        </w:rPr>
        <w:t>合改革示范区晋中开</w:t>
      </w:r>
      <w:r>
        <w:rPr>
          <w:rFonts w:ascii="宋体" w:hAnsi="宋体" w:eastAsia="宋体" w:cs="宋体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8"/>
          <w:sz w:val="27"/>
          <w:szCs w:val="27"/>
        </w:rPr>
        <w:t>发区财政局委托,北京瑞盈京都会计师事务所（特殊普通合伙）</w:t>
      </w:r>
      <w:r>
        <w:rPr>
          <w:rFonts w:ascii="宋体" w:hAnsi="宋体" w:eastAsia="宋体" w:cs="宋体"/>
          <w:spacing w:val="-5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对山</w:t>
      </w:r>
      <w:r>
        <w:rPr>
          <w:rFonts w:ascii="宋体" w:hAnsi="宋体" w:eastAsia="宋体" w:cs="宋体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19"/>
          <w:sz w:val="27"/>
          <w:szCs w:val="27"/>
        </w:rPr>
        <w:t>西转型综合改革示范区晋中开发区税务局“人员经费及项目经</w:t>
      </w:r>
      <w:r>
        <w:rPr>
          <w:rFonts w:ascii="宋体" w:hAnsi="宋体" w:eastAsia="宋体" w:cs="宋体"/>
          <w:spacing w:val="18"/>
          <w:sz w:val="27"/>
          <w:szCs w:val="27"/>
        </w:rPr>
        <w:t>费</w:t>
      </w:r>
      <w:r>
        <w:rPr>
          <w:rFonts w:ascii="宋体" w:hAnsi="宋体" w:eastAsia="宋体" w:cs="宋体"/>
          <w:spacing w:val="-9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8"/>
          <w:sz w:val="27"/>
          <w:szCs w:val="27"/>
        </w:rPr>
        <w:t>”</w:t>
      </w:r>
    </w:p>
    <w:p>
      <w:pPr>
        <w:spacing w:line="224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项目财政支出进行绩效评价工作。</w:t>
      </w:r>
    </w:p>
    <w:p>
      <w:pPr>
        <w:spacing w:before="196" w:line="355" w:lineRule="auto"/>
        <w:ind w:left="380" w:right="130" w:firstLine="56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在评价的过程中，我们到项目实施地进行了实地调查,查阅</w:t>
      </w:r>
      <w:r>
        <w:rPr>
          <w:rFonts w:ascii="宋体" w:hAnsi="宋体" w:eastAsia="宋体" w:cs="宋体"/>
          <w:spacing w:val="10"/>
          <w:sz w:val="27"/>
          <w:szCs w:val="27"/>
        </w:rPr>
        <w:t>了主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管部门及项目单位的管理文件、财务凭证、财务票</w:t>
      </w:r>
      <w:r>
        <w:rPr>
          <w:rFonts w:ascii="宋体" w:hAnsi="宋体" w:eastAsia="宋体" w:cs="宋体"/>
          <w:spacing w:val="10"/>
          <w:sz w:val="27"/>
          <w:szCs w:val="27"/>
        </w:rPr>
        <w:t>据等资料,采用比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较法、公众评判法、因素分析法等评价方法,对本项目的决策</w:t>
      </w:r>
      <w:r>
        <w:rPr>
          <w:rFonts w:ascii="宋体" w:hAnsi="宋体" w:eastAsia="宋体" w:cs="宋体"/>
          <w:spacing w:val="10"/>
          <w:sz w:val="27"/>
          <w:szCs w:val="27"/>
        </w:rPr>
        <w:t>依据及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过程、资金管理及项目管控、项目产出及效果分别进行打分,</w:t>
      </w:r>
      <w:r>
        <w:rPr>
          <w:rFonts w:ascii="宋体" w:hAnsi="宋体" w:eastAsia="宋体" w:cs="宋体"/>
          <w:spacing w:val="10"/>
          <w:sz w:val="27"/>
          <w:szCs w:val="27"/>
        </w:rPr>
        <w:t>加总计</w:t>
      </w:r>
    </w:p>
    <w:p>
      <w:pPr>
        <w:spacing w:before="1" w:line="223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3"/>
          <w:sz w:val="27"/>
          <w:szCs w:val="27"/>
        </w:rPr>
        <w:t>算得出最后的分值,并最终形成绩效评价结论。</w:t>
      </w:r>
    </w:p>
    <w:p>
      <w:pPr>
        <w:spacing w:before="312" w:line="644" w:lineRule="exact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28"/>
          <w:sz w:val="27"/>
          <w:szCs w:val="27"/>
        </w:rPr>
        <w:t>一</w:t>
      </w:r>
      <w:r>
        <w:rPr>
          <w:rFonts w:ascii="宋体" w:hAnsi="宋体" w:eastAsia="宋体" w:cs="宋体"/>
          <w:spacing w:val="8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、项目基本情况</w:t>
      </w:r>
    </w:p>
    <w:p>
      <w:pPr>
        <w:spacing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（一）项目背景</w:t>
      </w:r>
    </w:p>
    <w:p>
      <w:pPr>
        <w:spacing w:before="309" w:line="356" w:lineRule="auto"/>
        <w:ind w:left="384" w:right="130" w:firstLine="556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税收征收是保障县域经济发展的重要支撑,做好税收征收工</w:t>
      </w:r>
      <w:r>
        <w:rPr>
          <w:rFonts w:ascii="宋体" w:hAnsi="宋体" w:eastAsia="宋体" w:cs="宋体"/>
          <w:spacing w:val="10"/>
          <w:sz w:val="27"/>
          <w:szCs w:val="27"/>
        </w:rPr>
        <w:t>作至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关重要,确保应收尽收需要人员支撑,为保障征收工作质效需负担征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收人员人员经费,服务地方县域经济发展,服务好纳税人缴费人。为</w:t>
      </w:r>
      <w:r>
        <w:rPr>
          <w:rFonts w:ascii="宋体" w:hAnsi="宋体" w:eastAsia="宋体" w:cs="宋体"/>
          <w:spacing w:val="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了进一步做好山西省税务部门经费的保障工作,保</w:t>
      </w:r>
      <w:r>
        <w:rPr>
          <w:rFonts w:ascii="宋体" w:hAnsi="宋体" w:eastAsia="宋体" w:cs="宋体"/>
          <w:spacing w:val="10"/>
          <w:sz w:val="27"/>
          <w:szCs w:val="27"/>
        </w:rPr>
        <w:t>障税务部门刚性支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出,山西转型综合改革示范区晋中开发区财政局根</w:t>
      </w:r>
      <w:r>
        <w:rPr>
          <w:rFonts w:ascii="宋体" w:hAnsi="宋体" w:eastAsia="宋体" w:cs="宋体"/>
          <w:spacing w:val="10"/>
          <w:sz w:val="27"/>
          <w:szCs w:val="27"/>
        </w:rPr>
        <w:t>据《山西省财政厅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国家税务总局山西省税务局关于进一步做好山西省税务部门经费保</w:t>
      </w:r>
    </w:p>
    <w:p>
      <w:pPr>
        <w:spacing w:line="223" w:lineRule="auto"/>
        <w:ind w:left="3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障工作的意见》,从当年的公共预算中安排税务局</w:t>
      </w:r>
      <w:r>
        <w:rPr>
          <w:rFonts w:ascii="宋体" w:hAnsi="宋体" w:eastAsia="宋体" w:cs="宋体"/>
          <w:spacing w:val="7"/>
          <w:sz w:val="27"/>
          <w:szCs w:val="27"/>
        </w:rPr>
        <w:t>人员项目和经费。</w:t>
      </w:r>
    </w:p>
    <w:p>
      <w:pPr>
        <w:spacing w:before="313" w:line="187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（二）项目立项依据</w:t>
      </w:r>
    </w:p>
    <w:p>
      <w:pPr>
        <w:spacing w:line="187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61" w:bottom="1322" w:left="1439" w:header="0" w:footer="1160" w:gutter="0"/>
          <w:cols w:equalWidth="0" w:num="1">
            <w:col w:w="8804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6" w:name="bookmark23"/>
      <w:bookmarkEnd w:id="6"/>
      <w:bookmarkStart w:id="7" w:name="bookmark24"/>
      <w:bookmarkEnd w:id="7"/>
      <w:bookmarkStart w:id="8" w:name="bookmark25"/>
      <w:bookmarkEnd w:id="8"/>
      <w:bookmarkStart w:id="9" w:name="bookmark26"/>
      <w:bookmarkEnd w:id="9"/>
      <w:bookmarkStart w:id="10" w:name="bookmark19"/>
      <w:bookmarkEnd w:id="10"/>
      <w:bookmarkStart w:id="11" w:name="bookmark20"/>
      <w:bookmarkEnd w:id="11"/>
      <w:bookmarkStart w:id="12" w:name="bookmark22"/>
      <w:bookmarkEnd w:id="12"/>
      <w:bookmarkStart w:id="13" w:name="bookmark21"/>
      <w:bookmarkEnd w:id="13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6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75" w:line="356" w:lineRule="auto"/>
        <w:ind w:left="380" w:right="11" w:firstLine="573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（1）《山西省财政厅国家税务总局山西省</w:t>
      </w:r>
      <w:r>
        <w:rPr>
          <w:rFonts w:ascii="宋体" w:hAnsi="宋体" w:eastAsia="宋体" w:cs="宋体"/>
          <w:sz w:val="27"/>
          <w:szCs w:val="27"/>
        </w:rPr>
        <w:t xml:space="preserve">税务局关于印发《山西 </w:t>
      </w:r>
      <w:r>
        <w:rPr>
          <w:rFonts w:ascii="宋体" w:hAnsi="宋体" w:eastAsia="宋体" w:cs="宋体"/>
          <w:spacing w:val="3"/>
          <w:sz w:val="27"/>
          <w:szCs w:val="27"/>
        </w:rPr>
        <w:t>省税务部门经费保障实施办法》的通知》(晋财行(2019</w:t>
      </w:r>
      <w:r>
        <w:rPr>
          <w:rFonts w:ascii="宋体" w:hAnsi="宋体" w:eastAsia="宋体" w:cs="宋体"/>
          <w:spacing w:val="2"/>
          <w:sz w:val="27"/>
          <w:szCs w:val="27"/>
        </w:rPr>
        <w:t>)4</w:t>
      </w:r>
      <w:r>
        <w:rPr>
          <w:rFonts w:ascii="宋体" w:hAnsi="宋体" w:eastAsia="宋体" w:cs="宋体"/>
          <w:spacing w:val="-4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号)第六条: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地方财政保障范围包括地方各级税务部门承担</w:t>
      </w:r>
      <w:r>
        <w:rPr>
          <w:rFonts w:ascii="宋体" w:hAnsi="宋体" w:eastAsia="宋体" w:cs="宋体"/>
          <w:spacing w:val="15"/>
          <w:sz w:val="27"/>
          <w:szCs w:val="27"/>
        </w:rPr>
        <w:t>地方党委和政府交办</w:t>
      </w:r>
    </w:p>
    <w:p>
      <w:pPr>
        <w:spacing w:before="1" w:line="226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工作所需支出及其他必要的支出。</w:t>
      </w:r>
    </w:p>
    <w:p>
      <w:pPr>
        <w:spacing w:before="187" w:line="356" w:lineRule="auto"/>
        <w:ind w:left="381" w:right="6" w:firstLine="572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（2）《山西省山西省财政厅国家税务总局山西省税</w:t>
      </w:r>
      <w:r>
        <w:rPr>
          <w:rFonts w:ascii="宋体" w:hAnsi="宋体" w:eastAsia="宋体" w:cs="宋体"/>
          <w:sz w:val="27"/>
          <w:szCs w:val="27"/>
        </w:rPr>
        <w:t xml:space="preserve">务局关于进一 </w:t>
      </w:r>
      <w:r>
        <w:rPr>
          <w:rFonts w:ascii="宋体" w:hAnsi="宋体" w:eastAsia="宋体" w:cs="宋体"/>
          <w:spacing w:val="7"/>
          <w:sz w:val="27"/>
          <w:szCs w:val="27"/>
        </w:rPr>
        <w:t>步做好山西省税务部门经费保障工作的意见》</w:t>
      </w:r>
      <w:r>
        <w:rPr>
          <w:rFonts w:ascii="宋体" w:hAnsi="宋体" w:eastAsia="宋体" w:cs="宋体"/>
          <w:spacing w:val="-5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(晋财行(2020)29 </w:t>
      </w:r>
      <w:r>
        <w:rPr>
          <w:rFonts w:ascii="宋体" w:hAnsi="宋体" w:eastAsia="宋体" w:cs="宋体"/>
          <w:spacing w:val="6"/>
          <w:sz w:val="27"/>
          <w:szCs w:val="27"/>
        </w:rPr>
        <w:t>号)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严格按照预算法及有关规定要求,将地方财政保</w:t>
      </w:r>
      <w:r>
        <w:rPr>
          <w:rFonts w:ascii="宋体" w:hAnsi="宋体" w:eastAsia="宋体" w:cs="宋体"/>
          <w:spacing w:val="10"/>
          <w:sz w:val="27"/>
          <w:szCs w:val="27"/>
        </w:rPr>
        <w:t>障的税务部门人员经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费和项目经费,纳入地方财政预算,要足额保障税务部门承担地方党</w:t>
      </w:r>
    </w:p>
    <w:p>
      <w:pPr>
        <w:spacing w:line="225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委和政府交办工作所需支出及其他必要支出。</w:t>
      </w:r>
    </w:p>
    <w:p>
      <w:pPr>
        <w:spacing w:before="310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（三）项目资金及使用情况</w:t>
      </w:r>
    </w:p>
    <w:p>
      <w:pPr>
        <w:spacing w:before="313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1.项目资金</w:t>
      </w:r>
    </w:p>
    <w:p>
      <w:pPr>
        <w:spacing w:before="197" w:line="355" w:lineRule="auto"/>
        <w:ind w:left="362" w:right="5" w:firstLine="58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本次受山西转型综合改革示范区晋中开发区财政局委托评价的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“税务局人员经费及项目经费</w:t>
      </w:r>
      <w:r>
        <w:rPr>
          <w:rFonts w:ascii="宋体" w:hAnsi="宋体" w:eastAsia="宋体" w:cs="宋体"/>
          <w:spacing w:val="-8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”项目支出为</w:t>
      </w:r>
      <w:r>
        <w:rPr>
          <w:rFonts w:ascii="宋体" w:hAnsi="宋体" w:eastAsia="宋体" w:cs="宋体"/>
          <w:spacing w:val="-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544.65</w:t>
      </w:r>
      <w:r>
        <w:rPr>
          <w:rFonts w:ascii="宋体" w:hAnsi="宋体" w:eastAsia="宋体" w:cs="宋体"/>
          <w:spacing w:val="-2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万元,山西转型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综合改革示范区晋中开发区管委会根据国家税务总局晋中经济技术</w:t>
      </w:r>
      <w:r>
        <w:rPr>
          <w:rFonts w:ascii="宋体" w:hAnsi="宋体" w:eastAsia="宋体" w:cs="宋体"/>
          <w:spacing w:val="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开发区税务局提出的项目资金申请,进行审核,待审批通过后向国家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税务总局晋中经济技术开发区税务局下达项目资金。</w:t>
      </w:r>
    </w:p>
    <w:p>
      <w:pPr>
        <w:spacing w:before="189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2.资金来源</w:t>
      </w:r>
    </w:p>
    <w:p>
      <w:pPr>
        <w:spacing w:before="198" w:line="225" w:lineRule="auto"/>
        <w:ind w:left="101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本项目资金来源为晋中开发区财政统筹。</w:t>
      </w:r>
    </w:p>
    <w:p>
      <w:pPr>
        <w:spacing w:before="190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3.资金使用情况</w:t>
      </w:r>
    </w:p>
    <w:p>
      <w:pPr>
        <w:spacing w:before="192" w:line="523" w:lineRule="exact"/>
        <w:ind w:left="1048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18"/>
          <w:sz w:val="27"/>
          <w:szCs w:val="27"/>
        </w:rPr>
        <w:t>本项目资金</w:t>
      </w:r>
      <w:r>
        <w:rPr>
          <w:rFonts w:ascii="宋体" w:hAnsi="宋体" w:eastAsia="宋体" w:cs="宋体"/>
          <w:spacing w:val="-34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2022</w:t>
      </w:r>
      <w:r>
        <w:rPr>
          <w:rFonts w:ascii="宋体" w:hAnsi="宋体" w:eastAsia="宋体" w:cs="宋体"/>
          <w:spacing w:val="-51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年支出为</w:t>
      </w:r>
      <w:r>
        <w:rPr>
          <w:rFonts w:ascii="宋体" w:hAnsi="宋体" w:eastAsia="宋体" w:cs="宋体"/>
          <w:spacing w:val="-46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544.65</w:t>
      </w:r>
      <w:r>
        <w:rPr>
          <w:rFonts w:ascii="宋体" w:hAnsi="宋体" w:eastAsia="宋体" w:cs="宋体"/>
          <w:spacing w:val="-46"/>
          <w:position w:val="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万元,具体支付见下表：</w:t>
      </w:r>
    </w:p>
    <w:p>
      <w:pPr>
        <w:spacing w:before="2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（1）人员经费</w:t>
      </w:r>
    </w:p>
    <w:p>
      <w:pPr>
        <w:spacing w:line="87" w:lineRule="auto"/>
        <w:rPr>
          <w:rFonts w:ascii="Arial"/>
          <w:sz w:val="2"/>
        </w:rPr>
      </w:pPr>
    </w:p>
    <w:tbl>
      <w:tblPr>
        <w:tblStyle w:val="5"/>
        <w:tblW w:w="7742" w:type="dxa"/>
        <w:tblInd w:w="6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3766"/>
        <w:gridCol w:w="28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8" w:type="dxa"/>
            <w:vAlign w:val="top"/>
          </w:tcPr>
          <w:p>
            <w:pPr>
              <w:spacing w:before="212" w:line="227" w:lineRule="auto"/>
              <w:ind w:left="28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序号</w:t>
            </w:r>
          </w:p>
        </w:tc>
        <w:tc>
          <w:tcPr>
            <w:tcW w:w="3766" w:type="dxa"/>
            <w:vAlign w:val="top"/>
          </w:tcPr>
          <w:p>
            <w:pPr>
              <w:spacing w:before="211" w:line="227" w:lineRule="auto"/>
              <w:ind w:left="13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项目名称</w:t>
            </w:r>
          </w:p>
        </w:tc>
        <w:tc>
          <w:tcPr>
            <w:tcW w:w="2868" w:type="dxa"/>
            <w:vAlign w:val="top"/>
          </w:tcPr>
          <w:p>
            <w:pPr>
              <w:spacing w:before="211" w:line="226" w:lineRule="auto"/>
              <w:ind w:left="7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金额（元）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08" w:type="dxa"/>
            <w:vAlign w:val="top"/>
          </w:tcPr>
          <w:p>
            <w:pPr>
              <w:spacing w:before="222" w:line="188" w:lineRule="auto"/>
              <w:ind w:left="51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1</w:t>
            </w:r>
          </w:p>
        </w:tc>
        <w:tc>
          <w:tcPr>
            <w:tcW w:w="3766" w:type="dxa"/>
            <w:vAlign w:val="top"/>
          </w:tcPr>
          <w:p>
            <w:pPr>
              <w:spacing w:before="179" w:line="226" w:lineRule="auto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津补贴</w:t>
            </w:r>
          </w:p>
        </w:tc>
        <w:tc>
          <w:tcPr>
            <w:tcW w:w="2868" w:type="dxa"/>
            <w:vAlign w:val="top"/>
          </w:tcPr>
          <w:p>
            <w:pPr>
              <w:spacing w:before="222" w:line="201" w:lineRule="auto"/>
              <w:ind w:left="10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>3，124，003.45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08" w:type="dxa"/>
            <w:vAlign w:val="top"/>
          </w:tcPr>
          <w:p>
            <w:pPr>
              <w:spacing w:before="225" w:line="187" w:lineRule="auto"/>
              <w:ind w:left="49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2</w:t>
            </w:r>
          </w:p>
        </w:tc>
        <w:tc>
          <w:tcPr>
            <w:tcW w:w="3766" w:type="dxa"/>
            <w:vAlign w:val="top"/>
          </w:tcPr>
          <w:p>
            <w:pPr>
              <w:spacing w:before="181" w:line="225" w:lineRule="auto"/>
              <w:ind w:left="11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离退休</w:t>
            </w:r>
          </w:p>
        </w:tc>
        <w:tc>
          <w:tcPr>
            <w:tcW w:w="2868" w:type="dxa"/>
            <w:vAlign w:val="top"/>
          </w:tcPr>
          <w:p>
            <w:pPr>
              <w:spacing w:before="224" w:line="196" w:lineRule="auto"/>
              <w:ind w:left="137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1"/>
                <w:sz w:val="27"/>
                <w:szCs w:val="27"/>
              </w:rPr>
              <w:t>212，912.29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08" w:type="dxa"/>
            <w:vAlign w:val="top"/>
          </w:tcPr>
          <w:p>
            <w:pPr>
              <w:spacing w:before="227" w:line="187" w:lineRule="auto"/>
              <w:ind w:left="50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3</w:t>
            </w:r>
          </w:p>
        </w:tc>
        <w:tc>
          <w:tcPr>
            <w:tcW w:w="3766" w:type="dxa"/>
            <w:vAlign w:val="top"/>
          </w:tcPr>
          <w:p>
            <w:pPr>
              <w:spacing w:before="183" w:line="226" w:lineRule="auto"/>
              <w:ind w:left="1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职工养老</w:t>
            </w:r>
          </w:p>
        </w:tc>
        <w:tc>
          <w:tcPr>
            <w:tcW w:w="2868" w:type="dxa"/>
            <w:vAlign w:val="top"/>
          </w:tcPr>
          <w:p>
            <w:pPr>
              <w:spacing w:before="227" w:line="201" w:lineRule="auto"/>
              <w:ind w:left="137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1"/>
                <w:sz w:val="27"/>
                <w:szCs w:val="27"/>
              </w:rPr>
              <w:t>259，923.28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14" w:name="bookmark29"/>
      <w:bookmarkEnd w:id="14"/>
      <w:bookmarkStart w:id="15" w:name="bookmark28"/>
      <w:bookmarkEnd w:id="15"/>
      <w:bookmarkStart w:id="16" w:name="bookmark27"/>
      <w:bookmarkEnd w:id="16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7" w:type="default"/>
          <w:pgSz w:w="11906" w:h="16838"/>
          <w:pgMar w:top="557" w:right="1785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line="98" w:lineRule="exact"/>
      </w:pPr>
    </w:p>
    <w:tbl>
      <w:tblPr>
        <w:tblStyle w:val="5"/>
        <w:tblW w:w="7742" w:type="dxa"/>
        <w:tblInd w:w="6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3766"/>
        <w:gridCol w:w="28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08" w:type="dxa"/>
            <w:vAlign w:val="top"/>
          </w:tcPr>
          <w:p>
            <w:pPr>
              <w:pStyle w:val="6"/>
              <w:spacing w:before="226" w:line="187" w:lineRule="auto"/>
              <w:ind w:left="494"/>
            </w:pPr>
            <w:r>
              <w:t>4</w:t>
            </w:r>
          </w:p>
        </w:tc>
        <w:tc>
          <w:tcPr>
            <w:tcW w:w="3766" w:type="dxa"/>
            <w:vAlign w:val="top"/>
          </w:tcPr>
          <w:p>
            <w:pPr>
              <w:pStyle w:val="6"/>
              <w:spacing w:before="183" w:line="226" w:lineRule="auto"/>
              <w:ind w:left="113"/>
            </w:pPr>
            <w:r>
              <w:rPr>
                <w:spacing w:val="5"/>
              </w:rPr>
              <w:t>职业年金</w:t>
            </w:r>
          </w:p>
        </w:tc>
        <w:tc>
          <w:tcPr>
            <w:tcW w:w="2868" w:type="dxa"/>
            <w:vAlign w:val="top"/>
          </w:tcPr>
          <w:p>
            <w:pPr>
              <w:pStyle w:val="6"/>
              <w:spacing w:before="226" w:line="188" w:lineRule="auto"/>
              <w:ind w:left="1387"/>
            </w:pPr>
            <w:r>
              <w:rPr>
                <w:spacing w:val="1"/>
              </w:rPr>
              <w:t>149,043.00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08" w:type="dxa"/>
            <w:vAlign w:val="top"/>
          </w:tcPr>
          <w:p>
            <w:pPr>
              <w:pStyle w:val="6"/>
              <w:spacing w:before="225" w:line="186" w:lineRule="auto"/>
              <w:ind w:left="501"/>
            </w:pPr>
            <w:r>
              <w:t>5</w:t>
            </w:r>
          </w:p>
        </w:tc>
        <w:tc>
          <w:tcPr>
            <w:tcW w:w="3766" w:type="dxa"/>
            <w:vAlign w:val="top"/>
          </w:tcPr>
          <w:p>
            <w:pPr>
              <w:pStyle w:val="6"/>
              <w:spacing w:before="179" w:line="227" w:lineRule="auto"/>
              <w:ind w:left="113"/>
            </w:pPr>
            <w:r>
              <w:rPr>
                <w:spacing w:val="5"/>
              </w:rPr>
              <w:t>职工医疗</w:t>
            </w:r>
          </w:p>
        </w:tc>
        <w:tc>
          <w:tcPr>
            <w:tcW w:w="2868" w:type="dxa"/>
            <w:vAlign w:val="top"/>
          </w:tcPr>
          <w:p>
            <w:pPr>
              <w:pStyle w:val="6"/>
              <w:spacing w:before="223" w:line="188" w:lineRule="auto"/>
              <w:ind w:left="1387"/>
            </w:pPr>
            <w:r>
              <w:rPr>
                <w:spacing w:val="1"/>
              </w:rPr>
              <w:t>133,530.30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08" w:type="dxa"/>
            <w:vAlign w:val="top"/>
          </w:tcPr>
          <w:p>
            <w:pPr>
              <w:pStyle w:val="6"/>
              <w:spacing w:before="224" w:line="187" w:lineRule="auto"/>
              <w:ind w:left="497"/>
            </w:pPr>
            <w:r>
              <w:t>6</w:t>
            </w:r>
          </w:p>
        </w:tc>
        <w:tc>
          <w:tcPr>
            <w:tcW w:w="3766" w:type="dxa"/>
            <w:vAlign w:val="top"/>
          </w:tcPr>
          <w:p>
            <w:pPr>
              <w:pStyle w:val="6"/>
              <w:spacing w:before="181" w:line="226" w:lineRule="auto"/>
              <w:ind w:left="111"/>
            </w:pPr>
            <w:r>
              <w:rPr>
                <w:spacing w:val="7"/>
              </w:rPr>
              <w:t>住房公积金</w:t>
            </w:r>
          </w:p>
        </w:tc>
        <w:tc>
          <w:tcPr>
            <w:tcW w:w="2868" w:type="dxa"/>
            <w:vAlign w:val="top"/>
          </w:tcPr>
          <w:p>
            <w:pPr>
              <w:pStyle w:val="6"/>
              <w:spacing w:before="224" w:line="188" w:lineRule="auto"/>
              <w:ind w:left="1368"/>
            </w:pPr>
            <w:r>
              <w:rPr>
                <w:spacing w:val="3"/>
              </w:rPr>
              <w:t>874,987.68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874" w:type="dxa"/>
            <w:gridSpan w:val="2"/>
            <w:vAlign w:val="top"/>
          </w:tcPr>
          <w:p>
            <w:pPr>
              <w:pStyle w:val="6"/>
              <w:spacing w:before="182" w:line="227" w:lineRule="auto"/>
              <w:ind w:left="2166"/>
            </w:pPr>
            <w:r>
              <w:rPr>
                <w:spacing w:val="2"/>
              </w:rPr>
              <w:t>合计</w:t>
            </w:r>
          </w:p>
        </w:tc>
        <w:tc>
          <w:tcPr>
            <w:tcW w:w="2868" w:type="dxa"/>
            <w:vAlign w:val="top"/>
          </w:tcPr>
          <w:p>
            <w:pPr>
              <w:pStyle w:val="6"/>
              <w:spacing w:before="225" w:line="188" w:lineRule="auto"/>
              <w:ind w:left="1087"/>
            </w:pPr>
            <w:r>
              <w:rPr>
                <w:spacing w:val="3"/>
              </w:rPr>
              <w:t>4,754,400.00</w:t>
            </w:r>
          </w:p>
        </w:tc>
      </w:tr>
    </w:tbl>
    <w:p>
      <w:pPr>
        <w:spacing w:before="178" w:line="227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（2）项目经费</w:t>
      </w:r>
    </w:p>
    <w:p>
      <w:pPr>
        <w:spacing w:line="86" w:lineRule="auto"/>
        <w:rPr>
          <w:rFonts w:ascii="Arial"/>
          <w:sz w:val="2"/>
        </w:rPr>
      </w:pPr>
    </w:p>
    <w:tbl>
      <w:tblPr>
        <w:tblStyle w:val="5"/>
        <w:tblW w:w="7862" w:type="dxa"/>
        <w:tblInd w:w="5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3910"/>
        <w:gridCol w:w="2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02" w:line="227" w:lineRule="auto"/>
              <w:ind w:left="287"/>
            </w:pPr>
            <w:r>
              <w:rPr>
                <w:spacing w:val="3"/>
              </w:rPr>
              <w:t>序号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201" w:line="227" w:lineRule="auto"/>
              <w:ind w:left="1408"/>
            </w:pPr>
            <w:r>
              <w:rPr>
                <w:spacing w:val="4"/>
              </w:rPr>
              <w:t>项目名称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02" w:line="226" w:lineRule="auto"/>
              <w:ind w:left="716"/>
            </w:pPr>
            <w:r>
              <w:rPr>
                <w:spacing w:val="4"/>
              </w:rPr>
              <w:t>金额（元）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0" w:line="188" w:lineRule="auto"/>
              <w:ind w:left="520"/>
            </w:pPr>
            <w:r>
              <w:t>1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78" w:line="226" w:lineRule="auto"/>
              <w:ind w:left="122"/>
            </w:pPr>
            <w:r>
              <w:rPr>
                <w:spacing w:val="6"/>
              </w:rPr>
              <w:t>办公楼消防改造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1" w:line="188" w:lineRule="auto"/>
              <w:ind w:left="1322"/>
            </w:pPr>
            <w:r>
              <w:rPr>
                <w:spacing w:val="3"/>
              </w:rPr>
              <w:t>284,721.41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3" w:line="187" w:lineRule="auto"/>
              <w:ind w:left="503"/>
            </w:pPr>
            <w:r>
              <w:t>2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79" w:line="226" w:lineRule="auto"/>
              <w:ind w:left="118"/>
            </w:pPr>
            <w:r>
              <w:rPr>
                <w:spacing w:val="5"/>
              </w:rPr>
              <w:t>零星维修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2" w:line="188" w:lineRule="auto"/>
              <w:ind w:left="1468"/>
            </w:pPr>
            <w:r>
              <w:rPr>
                <w:spacing w:val="2"/>
              </w:rPr>
              <w:t>57,492.75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4" w:line="187" w:lineRule="auto"/>
              <w:ind w:left="505"/>
            </w:pPr>
            <w:r>
              <w:t>3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80" w:line="226" w:lineRule="auto"/>
              <w:ind w:left="134"/>
            </w:pPr>
            <w:r>
              <w:rPr>
                <w:spacing w:val="5"/>
              </w:rPr>
              <w:t>防疫消毒用品等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3" w:line="188" w:lineRule="auto"/>
              <w:ind w:left="1465"/>
            </w:pPr>
            <w:r>
              <w:rPr>
                <w:spacing w:val="2"/>
              </w:rPr>
              <w:t>60,964.00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4" w:line="187" w:lineRule="auto"/>
              <w:ind w:left="499"/>
            </w:pPr>
            <w:r>
              <w:t>4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80" w:line="226" w:lineRule="auto"/>
              <w:ind w:left="134"/>
            </w:pPr>
            <w:r>
              <w:rPr>
                <w:spacing w:val="4"/>
              </w:rPr>
              <w:t>防疫门梦改造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3" w:line="188" w:lineRule="auto"/>
              <w:ind w:left="1483"/>
            </w:pPr>
            <w:r>
              <w:t>19,340.00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6" w:line="186" w:lineRule="auto"/>
              <w:ind w:left="505"/>
            </w:pPr>
            <w:r>
              <w:t>5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81" w:line="225" w:lineRule="auto"/>
              <w:ind w:left="118"/>
            </w:pPr>
            <w:r>
              <w:rPr>
                <w:spacing w:val="7"/>
              </w:rPr>
              <w:t>制作宣传版面等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4" w:line="188" w:lineRule="auto"/>
              <w:ind w:left="1483"/>
            </w:pPr>
            <w:r>
              <w:t>17,954.00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6" w:line="187" w:lineRule="auto"/>
              <w:ind w:left="502"/>
            </w:pPr>
            <w:r>
              <w:t>6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82" w:line="226" w:lineRule="auto"/>
              <w:ind w:left="117"/>
            </w:pPr>
            <w:r>
              <w:rPr>
                <w:spacing w:val="2"/>
              </w:rPr>
              <w:t>体检费（2</w:t>
            </w:r>
            <w:r>
              <w:rPr>
                <w:spacing w:val="-46"/>
              </w:rPr>
              <w:t xml:space="preserve"> </w:t>
            </w:r>
            <w:r>
              <w:rPr>
                <w:spacing w:val="2"/>
              </w:rPr>
              <w:t>年）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5" w:line="188" w:lineRule="auto"/>
              <w:ind w:left="1322"/>
            </w:pPr>
            <w:r>
              <w:rPr>
                <w:spacing w:val="3"/>
              </w:rPr>
              <w:t>215,200.00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27" w:type="dxa"/>
            <w:vAlign w:val="top"/>
          </w:tcPr>
          <w:p>
            <w:pPr>
              <w:pStyle w:val="6"/>
              <w:spacing w:before="227" w:line="186" w:lineRule="auto"/>
              <w:ind w:left="506"/>
            </w:pPr>
            <w:r>
              <w:t>7</w:t>
            </w:r>
          </w:p>
        </w:tc>
        <w:tc>
          <w:tcPr>
            <w:tcW w:w="3910" w:type="dxa"/>
            <w:vAlign w:val="top"/>
          </w:tcPr>
          <w:p>
            <w:pPr>
              <w:pStyle w:val="6"/>
              <w:spacing w:before="182" w:line="226" w:lineRule="auto"/>
              <w:ind w:left="123"/>
            </w:pPr>
            <w:r>
              <w:rPr>
                <w:spacing w:val="2"/>
              </w:rPr>
              <w:t>劳务费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5" w:line="188" w:lineRule="auto"/>
              <w:ind w:left="1468"/>
            </w:pPr>
            <w:r>
              <w:rPr>
                <w:spacing w:val="2"/>
              </w:rPr>
              <w:t>36,427.84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5037" w:type="dxa"/>
            <w:gridSpan w:val="2"/>
            <w:vAlign w:val="top"/>
          </w:tcPr>
          <w:p>
            <w:pPr>
              <w:pStyle w:val="6"/>
              <w:spacing w:before="183" w:line="227" w:lineRule="auto"/>
              <w:ind w:left="2243"/>
            </w:pPr>
            <w:r>
              <w:rPr>
                <w:spacing w:val="2"/>
              </w:rPr>
              <w:t>合计</w:t>
            </w:r>
          </w:p>
        </w:tc>
        <w:tc>
          <w:tcPr>
            <w:tcW w:w="2825" w:type="dxa"/>
            <w:vAlign w:val="top"/>
          </w:tcPr>
          <w:p>
            <w:pPr>
              <w:pStyle w:val="6"/>
              <w:spacing w:before="226" w:line="188" w:lineRule="auto"/>
              <w:ind w:left="1321"/>
            </w:pPr>
            <w:r>
              <w:rPr>
                <w:spacing w:val="3"/>
              </w:rPr>
              <w:t>692,100.00</w:t>
            </w:r>
          </w:p>
        </w:tc>
      </w:tr>
    </w:tbl>
    <w:p>
      <w:pPr>
        <w:spacing w:before="179" w:line="222" w:lineRule="auto"/>
        <w:ind w:left="801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4.资金申请、拨付、使用流程</w:t>
      </w:r>
    </w:p>
    <w:p>
      <w:pPr>
        <w:spacing w:before="190" w:line="356" w:lineRule="auto"/>
        <w:ind w:left="381" w:right="6" w:firstLine="561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晋中开发区税务局根据本单位人员经费和项目经费需求向晋中</w:t>
      </w:r>
      <w:r>
        <w:rPr>
          <w:rFonts w:ascii="宋体" w:hAnsi="宋体" w:eastAsia="宋体" w:cs="宋体"/>
          <w:spacing w:val="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开发区管委会提出预算申请一晋中开发区管委会</w:t>
      </w:r>
      <w:r>
        <w:rPr>
          <w:rFonts w:ascii="宋体" w:hAnsi="宋体" w:eastAsia="宋体" w:cs="宋体"/>
          <w:spacing w:val="15"/>
          <w:sz w:val="27"/>
          <w:szCs w:val="27"/>
        </w:rPr>
        <w:t>审核后将该部分费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用列入年度预算一晋中开发区税务局向开发区财</w:t>
      </w:r>
      <w:r>
        <w:rPr>
          <w:rFonts w:ascii="宋体" w:hAnsi="宋体" w:eastAsia="宋体" w:cs="宋体"/>
          <w:spacing w:val="15"/>
          <w:sz w:val="27"/>
          <w:szCs w:val="27"/>
        </w:rPr>
        <w:t>政局提出资金拨付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申请一晋中开发区财局政根据支付申请安排资金</w:t>
      </w:r>
      <w:r>
        <w:rPr>
          <w:rFonts w:ascii="宋体" w:hAnsi="宋体" w:eastAsia="宋体" w:cs="宋体"/>
          <w:spacing w:val="15"/>
          <w:sz w:val="27"/>
          <w:szCs w:val="27"/>
        </w:rPr>
        <w:t>支付一项目资金由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支付中心直接支付给晋中开发区税务局（授权支付的由主管部门转账</w:t>
      </w:r>
    </w:p>
    <w:p>
      <w:pPr>
        <w:spacing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支付)。</w:t>
      </w:r>
    </w:p>
    <w:p>
      <w:pPr>
        <w:spacing w:before="309" w:line="222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项目实施内容</w:t>
      </w:r>
    </w:p>
    <w:p>
      <w:pPr>
        <w:spacing w:before="318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1.项目实施的具体内容</w:t>
      </w:r>
    </w:p>
    <w:p>
      <w:pPr>
        <w:spacing w:before="193" w:line="518" w:lineRule="exact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8"/>
          <w:sz w:val="27"/>
          <w:szCs w:val="27"/>
        </w:rPr>
        <w:t>本项目是对开发区税务部门经费和刚性支出保障的项目</w:t>
      </w: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,主要为</w:t>
      </w:r>
    </w:p>
    <w:p>
      <w:pPr>
        <w:spacing w:line="191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人员经费和项目经费。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2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8" w:type="default"/>
          <w:pgSz w:w="11906" w:h="16838"/>
          <w:pgMar w:top="557" w:right="1581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428"/>
          </w:cols>
        </w:sectPr>
      </w:pPr>
    </w:p>
    <w:p>
      <w:pPr>
        <w:spacing w:before="277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bookmarkStart w:id="17" w:name="bookmark33"/>
      <w:bookmarkEnd w:id="17"/>
      <w:bookmarkStart w:id="18" w:name="bookmark30"/>
      <w:bookmarkEnd w:id="18"/>
      <w:bookmarkStart w:id="19" w:name="bookmark31"/>
      <w:bookmarkEnd w:id="19"/>
      <w:bookmarkStart w:id="20" w:name="bookmark32"/>
      <w:bookmarkEnd w:id="20"/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2.项目所在区域</w:t>
      </w:r>
    </w:p>
    <w:p>
      <w:pPr>
        <w:spacing w:before="191" w:line="226" w:lineRule="auto"/>
        <w:ind w:left="96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国家税务总局晋中经济技术开发区税务局。</w:t>
      </w:r>
    </w:p>
    <w:p>
      <w:pPr>
        <w:spacing w:before="313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项目工作流程</w:t>
      </w:r>
    </w:p>
    <w:p>
      <w:pPr>
        <w:spacing w:before="312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1.项目的主管部门及实施部门的各自职责</w:t>
      </w:r>
    </w:p>
    <w:p>
      <w:pPr>
        <w:spacing w:before="192" w:line="226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"/>
          <w:sz w:val="27"/>
          <w:szCs w:val="27"/>
        </w:rPr>
        <w:t>（1）财政局负责项目资金预算安排和拨付工作</w:t>
      </w:r>
      <w:r>
        <w:rPr>
          <w:rFonts w:ascii="宋体" w:hAnsi="宋体" w:eastAsia="宋体" w:cs="宋体"/>
          <w:spacing w:val="-2"/>
          <w:sz w:val="27"/>
          <w:szCs w:val="27"/>
        </w:rPr>
        <w:t>。具体职责如下：</w:t>
      </w:r>
    </w:p>
    <w:p>
      <w:pPr>
        <w:spacing w:before="193" w:line="518" w:lineRule="exact"/>
        <w:ind w:right="7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a、根据刚性支出的安排意见和晋中开发区税务局年初预算申请,</w:t>
      </w:r>
    </w:p>
    <w:p>
      <w:pPr>
        <w:spacing w:before="1" w:line="223" w:lineRule="auto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研究拟定项目资金年度预算金额,并报经管</w:t>
      </w:r>
      <w:r>
        <w:rPr>
          <w:rFonts w:ascii="宋体" w:hAnsi="宋体" w:eastAsia="宋体" w:cs="宋体"/>
          <w:spacing w:val="8"/>
          <w:sz w:val="27"/>
          <w:szCs w:val="27"/>
        </w:rPr>
        <w:t>委会会议通过后列入预算；</w:t>
      </w:r>
    </w:p>
    <w:p>
      <w:pPr>
        <w:spacing w:before="192" w:line="523" w:lineRule="exact"/>
        <w:ind w:left="93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8"/>
          <w:sz w:val="27"/>
          <w:szCs w:val="27"/>
        </w:rPr>
        <w:t>b、按经管委会领导批准的晋中开发区税务局提报的项目资金拨</w:t>
      </w:r>
    </w:p>
    <w:p>
      <w:pPr>
        <w:spacing w:line="223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付申请,结合当年财力情况安排下达资金；</w:t>
      </w:r>
    </w:p>
    <w:p>
      <w:pPr>
        <w:spacing w:before="192" w:line="225" w:lineRule="auto"/>
        <w:ind w:left="94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c、负责牵头、协调、指导项目建设资金的绩效评价工作。</w:t>
      </w:r>
    </w:p>
    <w:p>
      <w:pPr>
        <w:spacing w:before="190" w:line="523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（2）开发区税务局是该项目的主管单位、实施单位</w:t>
      </w:r>
      <w:r>
        <w:rPr>
          <w:rFonts w:ascii="宋体" w:hAnsi="宋体" w:eastAsia="宋体" w:cs="宋体"/>
          <w:spacing w:val="9"/>
          <w:position w:val="18"/>
          <w:sz w:val="27"/>
          <w:szCs w:val="27"/>
        </w:rPr>
        <w:t>。具体职责</w:t>
      </w:r>
    </w:p>
    <w:p>
      <w:pPr>
        <w:spacing w:before="1" w:line="226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如下：</w:t>
      </w:r>
    </w:p>
    <w:p>
      <w:pPr>
        <w:spacing w:before="187" w:line="356" w:lineRule="auto"/>
        <w:ind w:left="382" w:right="210" w:firstLine="56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</w:rPr>
        <w:t>具体实施“税务局人员经费及项目经费</w:t>
      </w:r>
      <w:r>
        <w:rPr>
          <w:rFonts w:ascii="宋体" w:hAnsi="宋体" w:eastAsia="宋体" w:cs="宋体"/>
          <w:spacing w:val="-8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9"/>
          <w:sz w:val="27"/>
          <w:szCs w:val="27"/>
        </w:rPr>
        <w:t>”项目的全部内容,确保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完成税收征收工作,服务好纳税人缴费人,为开发区经济发展提供保</w:t>
      </w:r>
    </w:p>
    <w:p>
      <w:pPr>
        <w:spacing w:line="226" w:lineRule="auto"/>
        <w:ind w:left="3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障。</w:t>
      </w:r>
    </w:p>
    <w:p>
      <w:pPr>
        <w:spacing w:before="188" w:line="222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2.项目的实施流程及监管机制</w:t>
      </w:r>
    </w:p>
    <w:p>
      <w:pPr>
        <w:spacing w:before="194" w:line="356" w:lineRule="auto"/>
        <w:ind w:left="379" w:right="115" w:firstLine="567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项目实施单位制定项目实施方案,严格执行财政国库集中支付、</w:t>
      </w:r>
      <w:r>
        <w:rPr>
          <w:rFonts w:ascii="宋体" w:hAnsi="宋体" w:eastAsia="宋体" w:cs="宋体"/>
          <w:spacing w:val="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授权支付管理制度,经过山西转型综合改革示范区晋</w:t>
      </w:r>
      <w:r>
        <w:rPr>
          <w:rFonts w:ascii="宋体" w:hAnsi="宋体" w:eastAsia="宋体" w:cs="宋体"/>
          <w:spacing w:val="10"/>
          <w:sz w:val="27"/>
          <w:szCs w:val="27"/>
        </w:rPr>
        <w:t>中开发区管理委</w:t>
      </w:r>
    </w:p>
    <w:p>
      <w:pPr>
        <w:spacing w:line="225" w:lineRule="auto"/>
        <w:ind w:left="39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员会审核批准后支付各项与人员经费和项目经费有关的费用。</w:t>
      </w:r>
    </w:p>
    <w:p>
      <w:pPr>
        <w:spacing w:before="310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</w:t>
      </w:r>
      <w:r>
        <w:rPr>
          <w:rFonts w:ascii="宋体" w:hAnsi="宋体" w:eastAsia="宋体" w:cs="宋体"/>
          <w:spacing w:val="-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利益相关方</w:t>
      </w:r>
    </w:p>
    <w:p>
      <w:pPr>
        <w:spacing w:before="317" w:line="225" w:lineRule="auto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本次项目涉及的利益相关方包括：</w:t>
      </w:r>
    </w:p>
    <w:p>
      <w:pPr>
        <w:spacing w:before="189" w:line="226" w:lineRule="auto"/>
        <w:ind w:left="103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"/>
          <w:sz w:val="27"/>
          <w:szCs w:val="27"/>
        </w:rPr>
        <w:t>大财政支付部门： 山西转型综合改革示范区晋中开发区财政局。</w:t>
      </w:r>
    </w:p>
    <w:p>
      <w:pPr>
        <w:spacing w:before="187" w:line="524" w:lineRule="exact"/>
        <w:ind w:left="102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18"/>
          <w:sz w:val="27"/>
          <w:szCs w:val="27"/>
        </w:rPr>
        <w:t>2项目主管单位、实施单位：国家税务总局晋中经济技术开发区</w:t>
      </w:r>
    </w:p>
    <w:p>
      <w:pPr>
        <w:spacing w:line="226" w:lineRule="auto"/>
        <w:ind w:left="3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税务局。</w:t>
      </w:r>
    </w:p>
    <w:p>
      <w:pPr>
        <w:spacing w:before="188" w:line="191" w:lineRule="auto"/>
        <w:ind w:left="102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3项目受益群体：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项目实施服务区域内国家税务总</w:t>
      </w:r>
      <w:r>
        <w:rPr>
          <w:rFonts w:ascii="宋体" w:hAnsi="宋体" w:eastAsia="宋体" w:cs="宋体"/>
          <w:spacing w:val="4"/>
          <w:sz w:val="27"/>
          <w:szCs w:val="27"/>
        </w:rPr>
        <w:t>局晋中经济技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581" w:bottom="1322" w:left="1439" w:header="0" w:footer="1160" w:gutter="0"/>
          <w:cols w:equalWidth="0" w:num="1">
            <w:col w:w="8884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38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9" w:type="default"/>
          <w:pgSz w:w="11906" w:h="16838"/>
          <w:pgMar w:top="557" w:right="1672" w:bottom="1320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38"/>
          </w:cols>
        </w:sectPr>
      </w:pPr>
    </w:p>
    <w:p>
      <w:pPr>
        <w:spacing w:before="277" w:line="225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术开发区税务局和社会公众。</w:t>
      </w:r>
    </w:p>
    <w:p>
      <w:pPr>
        <w:spacing w:before="309" w:line="223" w:lineRule="auto"/>
        <w:ind w:left="392"/>
        <w:rPr>
          <w:rFonts w:ascii="宋体" w:hAnsi="宋体" w:eastAsia="宋体" w:cs="宋体"/>
          <w:sz w:val="27"/>
          <w:szCs w:val="27"/>
        </w:rPr>
      </w:pPr>
      <w:bookmarkStart w:id="21" w:name="bookmark34"/>
      <w:bookmarkEnd w:id="21"/>
      <w:bookmarkStart w:id="22" w:name="bookmark35"/>
      <w:bookmarkEnd w:id="22"/>
      <w:bookmarkStart w:id="23" w:name="bookmark37"/>
      <w:bookmarkEnd w:id="23"/>
      <w:bookmarkStart w:id="24" w:name="bookmark36"/>
      <w:bookmarkEnd w:id="24"/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</w:t>
      </w:r>
      <w:r>
        <w:rPr>
          <w:rFonts w:ascii="宋体" w:hAnsi="宋体" w:eastAsia="宋体" w:cs="宋体"/>
          <w:spacing w:val="-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项目绩效目标</w:t>
      </w:r>
    </w:p>
    <w:p>
      <w:pPr>
        <w:spacing w:before="317" w:line="223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1.项目绩效总目标</w:t>
      </w:r>
    </w:p>
    <w:p>
      <w:pPr>
        <w:spacing w:before="191" w:line="518" w:lineRule="exact"/>
        <w:ind w:left="94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8"/>
          <w:sz w:val="27"/>
          <w:szCs w:val="27"/>
        </w:rPr>
        <w:t>保障开发区税务局正常运转、完成日常工作任务的支出</w:t>
      </w: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,保证完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成税费征管各项工作任务。</w:t>
      </w:r>
    </w:p>
    <w:p>
      <w:pPr>
        <w:spacing w:before="193" w:line="518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position w:val="1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2.项目绩效分目标</w:t>
      </w:r>
    </w:p>
    <w:p>
      <w:pPr>
        <w:spacing w:before="1" w:line="222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（1）产出目标</w:t>
      </w:r>
    </w:p>
    <w:p>
      <w:pPr>
        <w:spacing w:before="193" w:line="223" w:lineRule="auto"/>
        <w:ind w:left="9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人员经费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475.44</w:t>
      </w:r>
      <w:r>
        <w:rPr>
          <w:rFonts w:ascii="宋体" w:hAnsi="宋体" w:eastAsia="宋体" w:cs="宋体"/>
          <w:spacing w:val="-4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万元,项目经费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69.21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8"/>
          <w:sz w:val="27"/>
          <w:szCs w:val="27"/>
        </w:rPr>
        <w:t>万元。</w:t>
      </w:r>
    </w:p>
    <w:p>
      <w:pPr>
        <w:spacing w:before="198" w:line="222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（2）服务对象满意度目标</w:t>
      </w:r>
    </w:p>
    <w:p>
      <w:pPr>
        <w:spacing w:before="192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服务对象满意度目标达到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90%以上。</w:t>
      </w:r>
    </w:p>
    <w:p>
      <w:pPr>
        <w:spacing w:before="309" w:line="643" w:lineRule="exact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</w:t>
      </w:r>
      <w:r>
        <w:rPr>
          <w:rFonts w:ascii="宋体" w:hAnsi="宋体" w:eastAsia="宋体" w:cs="宋体"/>
          <w:spacing w:val="-17"/>
          <w:position w:val="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绩效评价结论</w:t>
      </w:r>
    </w:p>
    <w:p>
      <w:pPr>
        <w:spacing w:before="1" w:line="220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（一）评价结果</w:t>
      </w:r>
    </w:p>
    <w:p>
      <w:pPr>
        <w:spacing w:before="319" w:line="355" w:lineRule="auto"/>
        <w:ind w:left="379" w:right="53" w:firstLine="563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本次绩效评价结果采用综合评分定级方法,总分值为 100</w:t>
      </w:r>
      <w:r>
        <w:rPr>
          <w:rFonts w:ascii="宋体" w:hAnsi="宋体" w:eastAsia="宋体" w:cs="宋体"/>
          <w:spacing w:val="-1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6"/>
          <w:sz w:val="27"/>
          <w:szCs w:val="27"/>
        </w:rPr>
        <w:t>分，绩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效评级分为“优、良、中、差</w:t>
      </w:r>
      <w:r>
        <w:rPr>
          <w:rFonts w:ascii="宋体" w:hAnsi="宋体" w:eastAsia="宋体" w:cs="宋体"/>
          <w:spacing w:val="-9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”四级。运用由评价组研发的评价指标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1"/>
          <w:sz w:val="27"/>
          <w:szCs w:val="27"/>
        </w:rPr>
        <w:t>体系及评分标准,通过数据采集、现场核查、问卷调查、访谈等</w:t>
      </w:r>
      <w:r>
        <w:rPr>
          <w:rFonts w:ascii="宋体" w:hAnsi="宋体" w:eastAsia="宋体" w:cs="宋体"/>
          <w:spacing w:val="10"/>
          <w:sz w:val="27"/>
          <w:szCs w:val="27"/>
        </w:rPr>
        <w:t>方式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对“税务局人员经费及项目经费</w:t>
      </w:r>
      <w:r>
        <w:rPr>
          <w:rFonts w:ascii="宋体" w:hAnsi="宋体" w:eastAsia="宋体" w:cs="宋体"/>
          <w:spacing w:val="-9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”项目绩效情况</w:t>
      </w:r>
      <w:r>
        <w:rPr>
          <w:rFonts w:ascii="宋体" w:hAnsi="宋体" w:eastAsia="宋体" w:cs="宋体"/>
          <w:spacing w:val="9"/>
          <w:sz w:val="27"/>
          <w:szCs w:val="27"/>
        </w:rPr>
        <w:t>进行客观评价,最终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评分结果为：总得分</w:t>
      </w:r>
      <w:r>
        <w:rPr>
          <w:rFonts w:ascii="宋体" w:hAnsi="宋体" w:eastAsia="宋体" w:cs="宋体"/>
          <w:spacing w:val="-1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96.9</w:t>
      </w:r>
      <w:r>
        <w:rPr>
          <w:rFonts w:ascii="宋体" w:hAnsi="宋体" w:eastAsia="宋体" w:cs="宋体"/>
          <w:spacing w:val="-2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分,属于“优</w:t>
      </w:r>
      <w:r>
        <w:rPr>
          <w:rFonts w:ascii="宋体" w:hAnsi="宋体" w:eastAsia="宋体" w:cs="宋体"/>
          <w:spacing w:val="-9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”。其中,决策类指标权重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为</w:t>
      </w:r>
      <w:r>
        <w:rPr>
          <w:rFonts w:ascii="宋体" w:hAnsi="宋体" w:eastAsia="宋体" w:cs="宋体"/>
          <w:spacing w:val="-3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20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分,得分为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20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分； 过程类指标权重为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20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分,得分为</w:t>
      </w:r>
      <w:r>
        <w:rPr>
          <w:rFonts w:ascii="宋体" w:hAnsi="宋体" w:eastAsia="宋体" w:cs="宋体"/>
          <w:spacing w:val="-2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17.2</w:t>
      </w:r>
      <w:r>
        <w:rPr>
          <w:rFonts w:ascii="宋体" w:hAnsi="宋体" w:eastAsia="宋体" w:cs="宋体"/>
          <w:spacing w:val="-3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5"/>
          <w:sz w:val="27"/>
          <w:szCs w:val="27"/>
        </w:rPr>
        <w:t>分；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产出类指标权重为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分,得分为</w:t>
      </w:r>
      <w:r>
        <w:rPr>
          <w:rFonts w:ascii="宋体" w:hAnsi="宋体" w:eastAsia="宋体" w:cs="宋体"/>
          <w:spacing w:val="-4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分；效益类指标权重为</w:t>
      </w:r>
      <w:r>
        <w:rPr>
          <w:rFonts w:ascii="宋体" w:hAnsi="宋体" w:eastAsia="宋体" w:cs="宋体"/>
          <w:spacing w:val="-4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30</w:t>
      </w:r>
      <w:r>
        <w:rPr>
          <w:rFonts w:ascii="宋体" w:hAnsi="宋体" w:eastAsia="宋体" w:cs="宋体"/>
          <w:spacing w:val="-4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4"/>
          <w:sz w:val="27"/>
          <w:szCs w:val="27"/>
        </w:rPr>
        <w:t>分,</w:t>
      </w:r>
    </w:p>
    <w:p>
      <w:pPr>
        <w:spacing w:line="223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得分为</w:t>
      </w:r>
      <w:r>
        <w:rPr>
          <w:rFonts w:ascii="宋体" w:hAnsi="宋体" w:eastAsia="宋体" w:cs="宋体"/>
          <w:spacing w:val="-4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29.7</w:t>
      </w:r>
      <w:r>
        <w:rPr>
          <w:rFonts w:ascii="宋体" w:hAnsi="宋体" w:eastAsia="宋体" w:cs="宋体"/>
          <w:spacing w:val="-4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2"/>
          <w:sz w:val="27"/>
          <w:szCs w:val="27"/>
        </w:rPr>
        <w:t>分。各指标打分情况见附件,具体得</w:t>
      </w:r>
      <w:r>
        <w:rPr>
          <w:rFonts w:ascii="宋体" w:hAnsi="宋体" w:eastAsia="宋体" w:cs="宋体"/>
          <w:spacing w:val="11"/>
          <w:sz w:val="27"/>
          <w:szCs w:val="27"/>
        </w:rPr>
        <w:t>分情况见下表。</w:t>
      </w:r>
    </w:p>
    <w:p>
      <w:pPr>
        <w:spacing w:before="316" w:line="225" w:lineRule="auto"/>
        <w:ind w:left="32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绩效评价得分情况表</w:t>
      </w:r>
    </w:p>
    <w:p>
      <w:pPr>
        <w:spacing w:line="132" w:lineRule="exact"/>
      </w:pPr>
    </w:p>
    <w:tbl>
      <w:tblPr>
        <w:tblStyle w:val="5"/>
        <w:tblW w:w="8534" w:type="dxa"/>
        <w:tblInd w:w="2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0"/>
        <w:gridCol w:w="1420"/>
        <w:gridCol w:w="1420"/>
        <w:gridCol w:w="1420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25" w:type="dxa"/>
            <w:shd w:val="clear" w:color="auto" w:fill="D9D9D9"/>
            <w:vAlign w:val="top"/>
          </w:tcPr>
          <w:p>
            <w:pPr>
              <w:pStyle w:val="6"/>
              <w:spacing w:before="183" w:line="223" w:lineRule="auto"/>
              <w:ind w:left="441"/>
            </w:pPr>
            <w:r>
              <w:rPr>
                <w:spacing w:val="3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184" w:line="222" w:lineRule="auto"/>
              <w:ind w:left="324"/>
            </w:pPr>
            <w:r>
              <w:rPr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</w:t>
            </w:r>
            <w:r>
              <w:rPr>
                <w:spacing w:val="-39"/>
              </w:rPr>
              <w:t xml:space="preserve"> </w:t>
            </w:r>
            <w:r>
              <w:rPr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决策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183" w:line="223" w:lineRule="auto"/>
              <w:ind w:left="327"/>
            </w:pPr>
            <w:r>
              <w:rPr>
                <w:spacing w:val="1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B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过程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184" w:line="222" w:lineRule="auto"/>
              <w:ind w:left="332"/>
            </w:pPr>
            <w:r>
              <w:rPr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C</w:t>
            </w:r>
            <w:r>
              <w:rPr>
                <w:spacing w:val="-47"/>
              </w:rPr>
              <w:t xml:space="preserve"> </w:t>
            </w:r>
            <w:r>
              <w:rPr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产出</w:t>
            </w:r>
          </w:p>
        </w:tc>
        <w:tc>
          <w:tcPr>
            <w:tcW w:w="1420" w:type="dxa"/>
            <w:shd w:val="clear" w:color="auto" w:fill="D9D9D9"/>
            <w:vAlign w:val="top"/>
          </w:tcPr>
          <w:p>
            <w:pPr>
              <w:pStyle w:val="6"/>
              <w:spacing w:before="183" w:line="223" w:lineRule="auto"/>
              <w:ind w:left="329"/>
            </w:pPr>
            <w:r>
              <w:rPr>
                <w:spacing w:val="-1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D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效益</w:t>
            </w:r>
          </w:p>
        </w:tc>
        <w:tc>
          <w:tcPr>
            <w:tcW w:w="1429" w:type="dxa"/>
            <w:shd w:val="clear" w:color="auto" w:fill="D9D9D9"/>
            <w:vAlign w:val="top"/>
          </w:tcPr>
          <w:p>
            <w:pPr>
              <w:pStyle w:val="6"/>
              <w:spacing w:before="183" w:line="224" w:lineRule="auto"/>
              <w:ind w:left="442"/>
            </w:pPr>
            <w:r>
              <w:rPr>
                <w:spacing w:val="4"/>
                <w14:textOutline w14:w="505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180" w:line="226" w:lineRule="auto"/>
              <w:ind w:left="436"/>
            </w:pPr>
            <w:r>
              <w:rPr>
                <w:spacing w:val="3"/>
              </w:rPr>
              <w:t>权重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1" w:line="183" w:lineRule="auto"/>
              <w:ind w:left="59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1" w:line="183" w:lineRule="auto"/>
              <w:ind w:left="59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1" w:line="183" w:lineRule="auto"/>
              <w:ind w:left="60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1" w:line="183" w:lineRule="auto"/>
              <w:ind w:left="60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250" w:line="184" w:lineRule="auto"/>
              <w:ind w:left="558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25" w:type="dxa"/>
            <w:vAlign w:val="top"/>
          </w:tcPr>
          <w:p>
            <w:pPr>
              <w:pStyle w:val="6"/>
              <w:spacing w:before="182" w:line="226" w:lineRule="auto"/>
              <w:ind w:left="438"/>
            </w:pPr>
            <w:r>
              <w:rPr>
                <w:spacing w:val="2"/>
              </w:rPr>
              <w:t>得分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3" w:line="183" w:lineRule="auto"/>
              <w:ind w:left="59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2" w:line="184" w:lineRule="auto"/>
              <w:ind w:left="493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17.5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3" w:line="183" w:lineRule="auto"/>
              <w:ind w:left="60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spacing w:before="253" w:line="183" w:lineRule="auto"/>
              <w:ind w:left="48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29.7</w:t>
            </w:r>
          </w:p>
        </w:tc>
        <w:tc>
          <w:tcPr>
            <w:tcW w:w="1429" w:type="dxa"/>
            <w:vAlign w:val="top"/>
          </w:tcPr>
          <w:p>
            <w:pPr>
              <w:pStyle w:val="6"/>
              <w:spacing w:before="253" w:line="183" w:lineRule="auto"/>
              <w:ind w:left="4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97.2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6" w:h="16838"/>
          <w:pgMar w:top="557" w:right="1672" w:bottom="1320" w:left="1439" w:header="0" w:footer="1160" w:gutter="0"/>
          <w:cols w:equalWidth="0" w:num="1">
            <w:col w:w="8794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152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0" w:type="default"/>
          <w:pgSz w:w="11906" w:h="16838"/>
          <w:pgMar w:top="557" w:right="1657" w:bottom="1322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352"/>
          </w:cols>
        </w:sectPr>
      </w:pPr>
    </w:p>
    <w:p>
      <w:pPr>
        <w:spacing w:before="277" w:line="221" w:lineRule="auto"/>
        <w:ind w:left="392"/>
        <w:rPr>
          <w:rFonts w:ascii="宋体" w:hAnsi="宋体" w:eastAsia="宋体" w:cs="宋体"/>
          <w:sz w:val="27"/>
          <w:szCs w:val="27"/>
        </w:rPr>
      </w:pPr>
      <w:bookmarkStart w:id="25" w:name="bookmark41"/>
      <w:bookmarkEnd w:id="25"/>
      <w:bookmarkStart w:id="26" w:name="bookmark38"/>
      <w:bookmarkEnd w:id="26"/>
      <w:bookmarkStart w:id="27" w:name="bookmark40"/>
      <w:bookmarkEnd w:id="27"/>
      <w:bookmarkStart w:id="28" w:name="bookmark39"/>
      <w:bookmarkEnd w:id="28"/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（二）评价结论</w:t>
      </w:r>
    </w:p>
    <w:p>
      <w:pPr>
        <w:spacing w:before="314" w:line="356" w:lineRule="auto"/>
        <w:ind w:left="386" w:firstLine="554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sz w:val="27"/>
          <w:szCs w:val="27"/>
        </w:rPr>
        <w:t>税务局人员经费及项目经费项目</w:t>
      </w:r>
      <w:r>
        <w:rPr>
          <w:rFonts w:ascii="宋体" w:hAnsi="宋体" w:eastAsia="宋体" w:cs="宋体"/>
          <w:spacing w:val="-40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2022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年实际支出</w:t>
      </w:r>
      <w:r>
        <w:rPr>
          <w:rFonts w:ascii="宋体" w:hAnsi="宋体" w:eastAsia="宋体" w:cs="宋体"/>
          <w:spacing w:val="-3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544.65</w:t>
      </w:r>
      <w:r>
        <w:rPr>
          <w:rFonts w:ascii="宋体" w:hAnsi="宋体" w:eastAsia="宋体" w:cs="宋体"/>
          <w:spacing w:val="-3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0"/>
          <w:sz w:val="27"/>
          <w:szCs w:val="27"/>
        </w:rPr>
        <w:t>万元,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9"/>
          <w:sz w:val="27"/>
          <w:szCs w:val="27"/>
        </w:rPr>
        <w:t>具体来看,“税务局人员经费及项目经费</w:t>
      </w:r>
      <w:r>
        <w:rPr>
          <w:rFonts w:ascii="宋体" w:hAnsi="宋体" w:eastAsia="宋体" w:cs="宋体"/>
          <w:spacing w:val="-8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9"/>
          <w:sz w:val="27"/>
          <w:szCs w:val="27"/>
        </w:rPr>
        <w:t>”项目取得的绩效成果主要</w:t>
      </w:r>
    </w:p>
    <w:p>
      <w:pPr>
        <w:spacing w:before="1" w:line="228" w:lineRule="auto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2"/>
          <w:sz w:val="27"/>
          <w:szCs w:val="27"/>
        </w:rPr>
        <w:t>包括：</w:t>
      </w:r>
    </w:p>
    <w:p>
      <w:pPr>
        <w:spacing w:before="184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1.决策方面</w:t>
      </w:r>
    </w:p>
    <w:p>
      <w:pPr>
        <w:spacing w:before="197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</w:rPr>
        <w:t>立项程序规范、绩效指标合理明确；</w:t>
      </w:r>
    </w:p>
    <w:p>
      <w:pPr>
        <w:spacing w:before="189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2.过程方面</w:t>
      </w:r>
    </w:p>
    <w:p>
      <w:pPr>
        <w:spacing w:before="192" w:line="523" w:lineRule="exact"/>
        <w:ind w:left="95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position w:val="18"/>
          <w:sz w:val="27"/>
          <w:szCs w:val="27"/>
        </w:rPr>
        <w:t>资金到位率、资金使用合规、管理制度基本健全、制度执行比较</w:t>
      </w:r>
    </w:p>
    <w:p>
      <w:pPr>
        <w:spacing w:line="223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有效,保障了项目实施所需要的资金及时到位；</w:t>
      </w:r>
    </w:p>
    <w:p>
      <w:pPr>
        <w:spacing w:before="193" w:line="222" w:lineRule="auto"/>
        <w:ind w:left="947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3.产出方面</w:t>
      </w:r>
    </w:p>
    <w:p>
      <w:pPr>
        <w:spacing w:before="193" w:line="226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产出数量、产出时效实现了预期目标；</w:t>
      </w:r>
    </w:p>
    <w:p>
      <w:pPr>
        <w:spacing w:before="193" w:line="223" w:lineRule="auto"/>
        <w:ind w:left="940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4.效益方面</w:t>
      </w:r>
    </w:p>
    <w:p>
      <w:pPr>
        <w:spacing w:before="192" w:line="518" w:lineRule="exact"/>
        <w:ind w:left="946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5"/>
          <w:position w:val="18"/>
          <w:sz w:val="27"/>
          <w:szCs w:val="27"/>
        </w:rPr>
        <w:t>项目的实施,保证了税务部门的日常工作,间接促进了服务质量</w:t>
      </w:r>
    </w:p>
    <w:p>
      <w:pPr>
        <w:spacing w:line="223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4"/>
          <w:sz w:val="27"/>
          <w:szCs w:val="27"/>
        </w:rPr>
        <w:t>的提高,保证了财政收入工作的完成。</w:t>
      </w:r>
    </w:p>
    <w:p>
      <w:pPr>
        <w:spacing w:before="197" w:line="519" w:lineRule="exact"/>
        <w:ind w:left="93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8"/>
          <w:sz w:val="27"/>
          <w:szCs w:val="27"/>
        </w:rPr>
        <w:t>但从全面实施预算绩效管理的角度来看,对项目资料未实行严格</w:t>
      </w:r>
    </w:p>
    <w:p>
      <w:pPr>
        <w:spacing w:line="223" w:lineRule="auto"/>
        <w:ind w:left="40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3"/>
          <w:sz w:val="27"/>
          <w:szCs w:val="27"/>
        </w:rPr>
        <w:t>的档案管理,因此在项目管理方面有待进一步加强改善。</w:t>
      </w:r>
    </w:p>
    <w:p>
      <w:pPr>
        <w:spacing w:before="313" w:line="643" w:lineRule="exact"/>
        <w:ind w:left="38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ascii="宋体" w:hAnsi="宋体" w:eastAsia="宋体" w:cs="宋体"/>
          <w:spacing w:val="-4"/>
          <w:position w:val="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position w:val="28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经验、问题和建议</w:t>
      </w:r>
    </w:p>
    <w:p>
      <w:pPr>
        <w:spacing w:line="227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（一）经验</w:t>
      </w:r>
    </w:p>
    <w:p>
      <w:pPr>
        <w:spacing w:before="305" w:line="519" w:lineRule="exact"/>
        <w:ind w:left="96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1.细化了经费预算编制,保证了税务部门正常工作</w:t>
      </w:r>
      <w:r>
        <w:rPr>
          <w:rFonts w:ascii="宋体" w:hAnsi="宋体" w:eastAsia="宋体" w:cs="宋体"/>
          <w:spacing w:val="9"/>
          <w:position w:val="18"/>
          <w:sz w:val="27"/>
          <w:szCs w:val="27"/>
        </w:rPr>
        <w:t>需要的人员经</w:t>
      </w:r>
    </w:p>
    <w:p>
      <w:pPr>
        <w:spacing w:before="1" w:line="226" w:lineRule="auto"/>
        <w:ind w:left="39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费和项目经费；</w:t>
      </w:r>
    </w:p>
    <w:p>
      <w:pPr>
        <w:spacing w:before="191" w:line="519" w:lineRule="exact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2.严格执行财政国库集中支付管理制度,经过财政部门审核批准</w:t>
      </w:r>
    </w:p>
    <w:p>
      <w:pPr>
        <w:spacing w:line="226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后支付项目费用。</w:t>
      </w:r>
    </w:p>
    <w:p>
      <w:pPr>
        <w:spacing w:before="309" w:line="224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（二）问题</w:t>
      </w:r>
    </w:p>
    <w:p>
      <w:pPr>
        <w:spacing w:before="315" w:line="191" w:lineRule="auto"/>
        <w:ind w:left="96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sz w:val="27"/>
          <w:szCs w:val="27"/>
        </w:rPr>
        <w:t>1.没有制定专项资金管理办法,未能从制度上体现</w:t>
      </w:r>
      <w:r>
        <w:rPr>
          <w:rFonts w:ascii="宋体" w:hAnsi="宋体" w:eastAsia="宋体" w:cs="宋体"/>
          <w:spacing w:val="9"/>
          <w:sz w:val="27"/>
          <w:szCs w:val="27"/>
        </w:rPr>
        <w:t>出对项目资金</w:t>
      </w:r>
    </w:p>
    <w:p>
      <w:pPr>
        <w:spacing w:line="191" w:lineRule="auto"/>
        <w:rPr>
          <w:rFonts w:ascii="宋体" w:hAnsi="宋体" w:eastAsia="宋体" w:cs="宋体"/>
          <w:sz w:val="27"/>
          <w:szCs w:val="27"/>
        </w:rPr>
        <w:sectPr>
          <w:type w:val="continuous"/>
          <w:pgSz w:w="11906" w:h="16838"/>
          <w:pgMar w:top="557" w:right="1657" w:bottom="1322" w:left="1439" w:header="0" w:footer="1160" w:gutter="0"/>
          <w:cols w:equalWidth="0" w:num="1">
            <w:col w:w="8808"/>
          </w:cols>
        </w:sectPr>
      </w:pPr>
    </w:p>
    <w:p>
      <w:pPr>
        <w:spacing w:line="1050" w:lineRule="exact"/>
      </w:pPr>
      <w:r>
        <w:rPr>
          <w:position w:val="-21"/>
        </w:rPr>
        <w:drawing>
          <wp:inline distT="0" distB="0" distL="0" distR="0">
            <wp:extent cx="742950" cy="6667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01" w:line="209" w:lineRule="auto"/>
        <w:ind w:right="226"/>
        <w:jc w:val="both"/>
        <w:rPr>
          <w:sz w:val="14"/>
          <w:szCs w:val="14"/>
        </w:rPr>
      </w:pPr>
      <w:bookmarkStart w:id="29" w:name="bookmark44"/>
      <w:bookmarkEnd w:id="29"/>
      <w:bookmarkStart w:id="30" w:name="bookmark47"/>
      <w:bookmarkEnd w:id="30"/>
      <w:bookmarkStart w:id="31" w:name="bookmark43"/>
      <w:bookmarkEnd w:id="31"/>
      <w:bookmarkStart w:id="32" w:name="bookmark45"/>
      <w:bookmarkEnd w:id="32"/>
      <w:bookmarkStart w:id="33" w:name="bookmark46"/>
      <w:bookmarkEnd w:id="33"/>
      <w:bookmarkStart w:id="34" w:name="bookmark42"/>
      <w:bookmarkEnd w:id="34"/>
      <w:r>
        <w:rPr>
          <w:rFonts w:ascii="微软雅黑" w:hAnsi="微软雅黑" w:eastAsia="微软雅黑" w:cs="微软雅黑"/>
          <w:spacing w:val="17"/>
          <w:sz w:val="14"/>
          <w:szCs w:val="14"/>
        </w:rPr>
        <w:t>北京瑞盈京都会计师事务所</w:t>
      </w:r>
      <w:r>
        <w:rPr>
          <w:rFonts w:ascii="微软雅黑" w:hAnsi="微软雅黑" w:eastAsia="微软雅黑" w:cs="微软雅黑"/>
          <w:spacing w:val="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 xml:space="preserve">北京市海淀区知春路 </w:t>
      </w:r>
      <w:r>
        <w:rPr>
          <w:spacing w:val="12"/>
          <w:sz w:val="14"/>
          <w:szCs w:val="14"/>
        </w:rPr>
        <w:t>6</w:t>
      </w:r>
      <w:r>
        <w:rPr>
          <w:spacing w:val="22"/>
          <w:w w:val="101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12"/>
          <w:sz w:val="14"/>
          <w:szCs w:val="14"/>
        </w:rPr>
        <w:t>号锦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>秋国际大厦</w:t>
      </w:r>
      <w:r>
        <w:rPr>
          <w:rFonts w:ascii="微软雅黑" w:hAnsi="微软雅黑" w:eastAsia="微软雅黑" w:cs="微软雅黑"/>
          <w:spacing w:val="31"/>
          <w:sz w:val="14"/>
          <w:szCs w:val="14"/>
        </w:rPr>
        <w:t xml:space="preserve"> </w:t>
      </w:r>
      <w:r>
        <w:rPr>
          <w:spacing w:val="3"/>
          <w:sz w:val="14"/>
          <w:szCs w:val="14"/>
        </w:rPr>
        <w:t xml:space="preserve">10 </w:t>
      </w:r>
      <w:r>
        <w:rPr>
          <w:rFonts w:ascii="微软雅黑" w:hAnsi="微软雅黑" w:eastAsia="微软雅黑" w:cs="微软雅黑"/>
          <w:spacing w:val="3"/>
          <w:sz w:val="14"/>
          <w:szCs w:val="14"/>
        </w:rPr>
        <w:t xml:space="preserve">层 </w:t>
      </w:r>
      <w:r>
        <w:rPr>
          <w:spacing w:val="3"/>
          <w:sz w:val="14"/>
          <w:szCs w:val="14"/>
        </w:rPr>
        <w:t>A09</w:t>
      </w:r>
    </w:p>
    <w:p>
      <w:pPr>
        <w:pStyle w:val="2"/>
        <w:spacing w:before="33" w:line="187" w:lineRule="auto"/>
        <w:ind w:left="9"/>
        <w:rPr>
          <w:sz w:val="14"/>
          <w:szCs w:val="14"/>
        </w:rPr>
      </w:pPr>
      <w:r>
        <w:rPr>
          <w:rFonts w:ascii="微软雅黑" w:hAnsi="微软雅黑" w:eastAsia="微软雅黑" w:cs="微软雅黑"/>
          <w:spacing w:val="-5"/>
          <w:sz w:val="14"/>
          <w:szCs w:val="14"/>
        </w:rPr>
        <w:t>邮编</w:t>
      </w:r>
      <w:r>
        <w:rPr>
          <w:rFonts w:ascii="微软雅黑" w:hAnsi="微软雅黑" w:eastAsia="微软雅黑" w:cs="微软雅黑"/>
          <w:spacing w:val="2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81" w:line="267" w:lineRule="auto"/>
        <w:ind w:right="363" w:firstLine="9"/>
        <w:rPr>
          <w:sz w:val="14"/>
          <w:szCs w:val="14"/>
        </w:rPr>
      </w:pPr>
      <w:r>
        <w:rPr>
          <w:spacing w:val="-5"/>
          <w:sz w:val="14"/>
          <w:szCs w:val="14"/>
        </w:rPr>
        <w:t>Beijing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Ruiyingjingdu</w:t>
      </w:r>
      <w:r>
        <w:rPr>
          <w:spacing w:val="10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Certified</w:t>
      </w:r>
      <w:r>
        <w:rPr>
          <w:spacing w:val="13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Public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Accountants.LLP</w:t>
      </w:r>
    </w:p>
    <w:p>
      <w:pPr>
        <w:pStyle w:val="2"/>
        <w:spacing w:before="83" w:line="286" w:lineRule="auto"/>
        <w:ind w:left="8" w:right="425" w:hanging="9"/>
        <w:rPr>
          <w:sz w:val="14"/>
          <w:szCs w:val="14"/>
        </w:rPr>
      </w:pPr>
      <w:r>
        <w:rPr>
          <w:spacing w:val="-6"/>
          <w:sz w:val="14"/>
          <w:szCs w:val="14"/>
        </w:rPr>
        <w:t>A09,10/F,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Jinqiu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International</w:t>
      </w:r>
      <w:r>
        <w:rPr>
          <w:spacing w:val="9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Tower</w:t>
      </w:r>
      <w:r>
        <w:rPr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No.</w:t>
      </w:r>
      <w:r>
        <w:rPr>
          <w:spacing w:val="15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6</w:t>
      </w:r>
      <w:r>
        <w:rPr>
          <w:spacing w:val="6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Zhichun</w:t>
      </w:r>
      <w:r>
        <w:rPr>
          <w:spacing w:val="13"/>
          <w:w w:val="101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Road,</w:t>
      </w:r>
      <w:r>
        <w:rPr>
          <w:spacing w:val="14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Haidian</w:t>
      </w:r>
      <w:r>
        <w:rPr>
          <w:spacing w:val="12"/>
          <w:w w:val="102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Dist.</w:t>
      </w:r>
      <w:r>
        <w:rPr>
          <w:sz w:val="14"/>
          <w:szCs w:val="14"/>
        </w:rPr>
        <w:t xml:space="preserve">    </w:t>
      </w:r>
      <w:r>
        <w:rPr>
          <w:spacing w:val="-5"/>
          <w:sz w:val="14"/>
          <w:szCs w:val="14"/>
        </w:rPr>
        <w:t>Beijing,China,100088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0" w:line="194" w:lineRule="auto"/>
        <w:ind w:firstLine="11"/>
        <w:rPr>
          <w:rFonts w:ascii="微软雅黑" w:hAnsi="微软雅黑" w:eastAsia="微软雅黑" w:cs="微软雅黑"/>
          <w:sz w:val="14"/>
          <w:szCs w:val="14"/>
        </w:rPr>
      </w:pPr>
      <w:r>
        <w:rPr>
          <w:rFonts w:ascii="微软雅黑" w:hAnsi="微软雅黑" w:eastAsia="微软雅黑" w:cs="微软雅黑"/>
          <w:spacing w:val="-8"/>
          <w:sz w:val="14"/>
          <w:szCs w:val="14"/>
        </w:rPr>
        <w:t xml:space="preserve">电话 </w:t>
      </w:r>
      <w:r>
        <w:rPr>
          <w:spacing w:val="-8"/>
          <w:sz w:val="14"/>
          <w:szCs w:val="14"/>
        </w:rPr>
        <w:t xml:space="preserve">Telephone  </w:t>
      </w:r>
      <w:r>
        <w:rPr>
          <w:rFonts w:ascii="微软雅黑" w:hAnsi="微软雅黑" w:eastAsia="微软雅黑" w:cs="微软雅黑"/>
          <w:spacing w:val="33"/>
          <w:w w:val="150"/>
          <w:sz w:val="14"/>
          <w:szCs w:val="14"/>
        </w:rPr>
        <w:t>:</w:t>
      </w:r>
      <w:r>
        <w:rPr>
          <w:rFonts w:ascii="微软雅黑" w:hAnsi="微软雅黑" w:eastAsia="微软雅黑" w:cs="微软雅黑"/>
          <w:sz w:val="14"/>
          <w:szCs w:val="14"/>
        </w:rPr>
        <w:t xml:space="preserve"> </w:t>
      </w:r>
      <w:r>
        <w:rPr>
          <w:rFonts w:ascii="微软雅黑" w:hAnsi="微软雅黑" w:eastAsia="微软雅黑" w:cs="微软雅黑"/>
          <w:spacing w:val="-6"/>
          <w:sz w:val="14"/>
          <w:szCs w:val="14"/>
        </w:rPr>
        <w:t>传真</w:t>
      </w:r>
      <w:r>
        <w:rPr>
          <w:rFonts w:ascii="微软雅黑" w:hAnsi="微软雅黑" w:eastAsia="微软雅黑" w:cs="微软雅黑"/>
          <w:spacing w:val="8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Fax</w:t>
      </w:r>
      <w:r>
        <w:rPr>
          <w:rFonts w:ascii="微软雅黑" w:hAnsi="微软雅黑" w:eastAsia="微软雅黑" w:cs="微软雅黑"/>
          <w:spacing w:val="92"/>
          <w:w w:val="175"/>
          <w:sz w:val="14"/>
          <w:szCs w:val="14"/>
        </w:rPr>
        <w:t>: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6" w:line="211" w:lineRule="auto"/>
        <w:ind w:left="13" w:right="24" w:hanging="14"/>
        <w:rPr>
          <w:sz w:val="14"/>
          <w:szCs w:val="14"/>
        </w:rPr>
      </w:pPr>
      <w:r>
        <w:rPr>
          <w:spacing w:val="-2"/>
          <w:sz w:val="14"/>
          <w:szCs w:val="14"/>
        </w:rPr>
        <w:t>+86</w:t>
      </w:r>
      <w:r>
        <w:rPr>
          <w:spacing w:val="15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(</w:t>
      </w:r>
      <w:r>
        <w:rPr>
          <w:spacing w:val="-2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2"/>
          <w:sz w:val="14"/>
          <w:szCs w:val="14"/>
        </w:rPr>
        <w:t>)</w:t>
      </w:r>
      <w:r>
        <w:rPr>
          <w:spacing w:val="-2"/>
          <w:sz w:val="14"/>
          <w:szCs w:val="14"/>
        </w:rPr>
        <w:t>82800836</w:t>
      </w:r>
      <w:r>
        <w:rPr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+86</w:t>
      </w:r>
      <w:r>
        <w:rPr>
          <w:spacing w:val="20"/>
          <w:w w:val="101"/>
          <w:sz w:val="14"/>
          <w:szCs w:val="14"/>
        </w:rPr>
        <w:t xml:space="preserve">  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(</w:t>
      </w:r>
      <w:r>
        <w:rPr>
          <w:spacing w:val="-3"/>
          <w:sz w:val="14"/>
          <w:szCs w:val="14"/>
        </w:rPr>
        <w:t>10</w:t>
      </w:r>
      <w:r>
        <w:rPr>
          <w:rFonts w:ascii="微软雅黑" w:hAnsi="微软雅黑" w:eastAsia="微软雅黑" w:cs="微软雅黑"/>
          <w:spacing w:val="-3"/>
          <w:sz w:val="14"/>
          <w:szCs w:val="14"/>
        </w:rPr>
        <w:t>)</w:t>
      </w:r>
      <w:r>
        <w:rPr>
          <w:spacing w:val="-3"/>
          <w:sz w:val="14"/>
          <w:szCs w:val="14"/>
        </w:rPr>
        <w:t>82800107</w:t>
      </w:r>
    </w:p>
    <w:p>
      <w:pPr>
        <w:spacing w:line="211" w:lineRule="auto"/>
        <w:rPr>
          <w:sz w:val="14"/>
          <w:szCs w:val="14"/>
        </w:rPr>
        <w:sectPr>
          <w:footerReference r:id="rId11" w:type="default"/>
          <w:pgSz w:w="11906" w:h="16838"/>
          <w:pgMar w:top="557" w:right="1785" w:bottom="1320" w:left="1439" w:header="0" w:footer="1160" w:gutter="0"/>
          <w:cols w:equalWidth="0" w:num="5">
            <w:col w:w="1402" w:space="100"/>
            <w:col w:w="2114" w:space="100"/>
            <w:col w:w="2518" w:space="100"/>
            <w:col w:w="1045" w:space="78"/>
            <w:col w:w="1224"/>
          </w:cols>
        </w:sectPr>
      </w:pPr>
    </w:p>
    <w:p>
      <w:pPr>
        <w:spacing w:before="276" w:line="226" w:lineRule="auto"/>
        <w:ind w:left="38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使用的规范性。</w:t>
      </w:r>
    </w:p>
    <w:p>
      <w:pPr>
        <w:spacing w:before="187" w:line="226" w:lineRule="auto"/>
        <w:ind w:left="9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2.未设立档案管理制度</w:t>
      </w:r>
    </w:p>
    <w:p>
      <w:pPr>
        <w:spacing w:before="192" w:line="519" w:lineRule="exact"/>
        <w:ind w:right="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position w:val="18"/>
          <w:sz w:val="27"/>
          <w:szCs w:val="27"/>
        </w:rPr>
        <w:t>没有制定专项资金管理办法,未能从制度上体</w:t>
      </w: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现出对项目资金使</w:t>
      </w:r>
    </w:p>
    <w:p>
      <w:pPr>
        <w:spacing w:line="227" w:lineRule="auto"/>
        <w:ind w:left="38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"/>
          <w:sz w:val="27"/>
          <w:szCs w:val="27"/>
        </w:rPr>
        <w:t>用的规范性。</w:t>
      </w:r>
    </w:p>
    <w:p>
      <w:pPr>
        <w:spacing w:before="307" w:line="223" w:lineRule="auto"/>
        <w:ind w:left="39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（三）建议</w:t>
      </w:r>
    </w:p>
    <w:p>
      <w:pPr>
        <w:spacing w:before="317" w:line="222" w:lineRule="auto"/>
        <w:ind w:left="962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5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1.问题改进建议</w:t>
      </w:r>
    </w:p>
    <w:p>
      <w:pPr>
        <w:spacing w:before="193" w:line="223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针对以上发现的问题,提出以下建议：</w:t>
      </w:r>
    </w:p>
    <w:p>
      <w:pPr>
        <w:spacing w:before="192" w:line="225" w:lineRule="auto"/>
        <w:ind w:left="94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针对本项目实际情况制定专项的资金管理制度。</w:t>
      </w:r>
    </w:p>
    <w:p>
      <w:pPr>
        <w:spacing w:before="195" w:line="223" w:lineRule="auto"/>
        <w:ind w:left="945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2.结果应用建议</w:t>
      </w:r>
    </w:p>
    <w:p>
      <w:pPr>
        <w:spacing w:before="191" w:line="519" w:lineRule="exact"/>
        <w:ind w:right="2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0"/>
          <w:position w:val="18"/>
          <w:sz w:val="27"/>
          <w:szCs w:val="27"/>
        </w:rPr>
        <w:t>（1）建议主管部门将本次绩效评价结果按照政务信息公开的有</w:t>
      </w:r>
    </w:p>
    <w:p>
      <w:pPr>
        <w:spacing w:line="223" w:lineRule="auto"/>
        <w:ind w:left="3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0"/>
          <w:sz w:val="27"/>
          <w:szCs w:val="27"/>
        </w:rPr>
        <w:t>关规定,在一定范围内公开,形成监督机制。</w:t>
      </w:r>
    </w:p>
    <w:p>
      <w:pPr>
        <w:spacing w:before="197" w:line="518" w:lineRule="exact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9"/>
          <w:position w:val="18"/>
          <w:sz w:val="27"/>
          <w:szCs w:val="27"/>
        </w:rPr>
        <w:t>（2）建议主管部门将本次绩效评价结果反</w:t>
      </w:r>
      <w:r>
        <w:rPr>
          <w:rFonts w:ascii="宋体" w:hAnsi="宋体" w:eastAsia="宋体" w:cs="宋体"/>
          <w:spacing w:val="8"/>
          <w:position w:val="18"/>
          <w:sz w:val="27"/>
          <w:szCs w:val="27"/>
        </w:rPr>
        <w:t>绩给项目主管部门,</w:t>
      </w:r>
    </w:p>
    <w:p>
      <w:pPr>
        <w:spacing w:before="1" w:line="225" w:lineRule="auto"/>
        <w:ind w:left="38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  <w:sz w:val="27"/>
          <w:szCs w:val="27"/>
        </w:rPr>
        <w:t>为加强项目的绩效管理提供参考。</w:t>
      </w:r>
    </w:p>
    <w:p>
      <w:pPr>
        <w:spacing w:before="189" w:line="191" w:lineRule="auto"/>
        <w:ind w:left="95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7"/>
          <w:sz w:val="27"/>
          <w:szCs w:val="27"/>
        </w:rPr>
        <w:t>（3）建议项目主管部门及时制定专项的资金管理办法。</w:t>
      </w:r>
      <w:bookmarkStart w:id="35" w:name="_GoBack"/>
      <w:bookmarkEnd w:id="35"/>
    </w:p>
    <w:p>
      <w:pPr>
        <w:spacing w:line="46" w:lineRule="exact"/>
        <w:sectPr>
          <w:footerReference r:id="rId12" w:type="default"/>
          <w:pgSz w:w="11906" w:h="16838"/>
          <w:pgMar w:top="557" w:right="1785" w:bottom="1322" w:left="1439" w:header="0" w:footer="1160" w:gutter="0"/>
          <w:cols w:equalWidth="0" w:num="1">
            <w:col w:w="8680"/>
          </w:cols>
        </w:sect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913765</wp:posOffset>
            </wp:positionH>
            <wp:positionV relativeFrom="page">
              <wp:posOffset>353695</wp:posOffset>
            </wp:positionV>
            <wp:extent cx="742950" cy="6667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23" w:lineRule="auto"/>
        <w:rPr>
          <w:rFonts w:ascii="宋体" w:hAnsi="宋体" w:eastAsia="宋体" w:cs="宋体"/>
          <w:sz w:val="27"/>
          <w:szCs w:val="27"/>
        </w:rPr>
      </w:pPr>
    </w:p>
    <w:sectPr>
      <w:headerReference r:id="rId13" w:type="default"/>
      <w:footerReference r:id="rId14" w:type="default"/>
      <w:pgSz w:w="11906" w:h="16838"/>
      <w:pgMar w:top="400" w:right="1668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</w:t>
    </w:r>
    <w:r>
      <w:rPr>
        <w:rFonts w:ascii="Times New Roman" w:hAnsi="Times New Roman" w:eastAsia="Times New Roman" w:cs="Times New Roman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0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2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3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5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6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7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8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8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44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59610A9B"/>
    <w:rsid w:val="61C46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2023-12-20T07:21:00Z</dcterms:created>
  <dc:creator>孙亮</dc:creator>
  <cp:lastModifiedBy>Administrator</cp:lastModifiedBy>
  <dcterms:modified xsi:type="dcterms:W3CDTF">2023-12-20T09:22:59Z</dcterms:modified>
  <dc:title>税务局绩效报告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2023-12-20T17:04:41Z</vt:filetime>
  </property>
  <property fmtid="{D5CDD505-2E9C-101B-9397-08002B2CF9AE}" pid="4" name="KSOProductBuildVer">
    <vt:lpwstr>2052-12.1.0.16120</vt:lpwstr>
  </property>
  <property fmtid="{D5CDD505-2E9C-101B-9397-08002B2CF9AE}" pid="5" name="ICV">
    <vt:lpwstr>343FDFE9B05D4721A110858ADC83C678_13</vt:lpwstr>
  </property>
</Properties>
</file>