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68" w:lineRule="auto"/>
      </w:pPr>
    </w:p>
    <w:p>
      <w:pPr>
        <w:pStyle w:val="2"/>
        <w:spacing w:line="268" w:lineRule="auto"/>
      </w:pPr>
    </w:p>
    <w:p>
      <w:pPr>
        <w:pStyle w:val="2"/>
        <w:spacing w:line="268" w:lineRule="auto"/>
      </w:pPr>
    </w:p>
    <w:p>
      <w:pPr>
        <w:pStyle w:val="2"/>
        <w:spacing w:line="268" w:lineRule="auto"/>
      </w:pPr>
    </w:p>
    <w:p>
      <w:pPr>
        <w:pStyle w:val="2"/>
        <w:spacing w:line="269" w:lineRule="auto"/>
      </w:pPr>
    </w:p>
    <w:p>
      <w:pPr>
        <w:pStyle w:val="2"/>
        <w:spacing w:line="269" w:lineRule="auto"/>
      </w:pPr>
    </w:p>
    <w:p>
      <w:pPr>
        <w:pStyle w:val="2"/>
        <w:spacing w:line="269" w:lineRule="auto"/>
      </w:pPr>
    </w:p>
    <w:p>
      <w:pPr>
        <w:pStyle w:val="2"/>
        <w:spacing w:line="269" w:lineRule="auto"/>
      </w:pPr>
    </w:p>
    <w:p>
      <w:pPr>
        <w:spacing w:before="139" w:line="956" w:lineRule="exact"/>
        <w:ind w:left="157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8"/>
          <w:position w:val="3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</w:t>
      </w:r>
      <w:r>
        <w:rPr>
          <w:rFonts w:ascii="宋体" w:hAnsi="宋体" w:eastAsia="宋体" w:cs="宋体"/>
          <w:spacing w:val="-93"/>
          <w:position w:val="35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8"/>
          <w:position w:val="3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年晋中开发区消费券专项资金项目支</w:t>
      </w:r>
    </w:p>
    <w:p>
      <w:pPr>
        <w:spacing w:before="2" w:line="219" w:lineRule="auto"/>
        <w:ind w:left="2655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5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出绩效评价报告</w:t>
      </w: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spacing w:before="100" w:line="438" w:lineRule="exact"/>
        <w:ind w:left="129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position w:val="2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主管部门：晋中开发区管理委员会</w:t>
      </w:r>
    </w:p>
    <w:p>
      <w:pPr>
        <w:spacing w:before="186" w:line="624" w:lineRule="exact"/>
        <w:ind w:left="130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position w:val="20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实施单位：晋中开发区管理委员会经济运行部</w:t>
      </w:r>
    </w:p>
    <w:p>
      <w:pPr>
        <w:spacing w:line="437" w:lineRule="exact"/>
        <w:ind w:left="130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position w:val="2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委托单位：晋中开发区管理委员会财政局</w:t>
      </w:r>
    </w:p>
    <w:p>
      <w:pPr>
        <w:spacing w:before="186" w:line="624" w:lineRule="exact"/>
        <w:ind w:left="129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position w:val="20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评价机构：绩效正信咨询（北京）有限公司</w:t>
      </w:r>
    </w:p>
    <w:p>
      <w:pPr>
        <w:spacing w:line="440" w:lineRule="exact"/>
        <w:ind w:left="129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position w:val="2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主</w:t>
      </w:r>
      <w:r>
        <w:rPr>
          <w:rFonts w:ascii="宋体" w:hAnsi="宋体" w:eastAsia="宋体" w:cs="宋体"/>
          <w:spacing w:val="4"/>
          <w:position w:val="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position w:val="2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评</w:t>
      </w:r>
      <w:r>
        <w:rPr>
          <w:rFonts w:ascii="宋体" w:hAnsi="宋体" w:eastAsia="宋体" w:cs="宋体"/>
          <w:spacing w:val="14"/>
          <w:position w:val="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position w:val="2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人：</w:t>
      </w:r>
    </w:p>
    <w:p>
      <w:pPr>
        <w:pStyle w:val="2"/>
        <w:spacing w:line="262" w:lineRule="auto"/>
      </w:pPr>
    </w:p>
    <w:p>
      <w:pPr>
        <w:pStyle w:val="2"/>
        <w:spacing w:line="263" w:lineRule="auto"/>
      </w:pPr>
    </w:p>
    <w:p>
      <w:pPr>
        <w:spacing w:before="101" w:line="225" w:lineRule="auto"/>
        <w:ind w:left="290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二</w:t>
      </w:r>
      <w:r>
        <w:rPr>
          <w:rFonts w:ascii="宋体" w:hAnsi="宋体" w:eastAsia="宋体" w:cs="宋体"/>
          <w:spacing w:val="8"/>
          <w:sz w:val="31"/>
          <w:szCs w:val="31"/>
        </w:rPr>
        <w:t>〇</w:t>
      </w:r>
      <w:r>
        <w:rPr>
          <w:rFonts w:ascii="宋体" w:hAnsi="宋体" w:eastAsia="宋体" w:cs="宋体"/>
          <w:spacing w:val="8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二三年九月</w:t>
      </w:r>
    </w:p>
    <w:p>
      <w:pPr>
        <w:spacing w:line="225" w:lineRule="auto"/>
        <w:rPr>
          <w:rFonts w:ascii="宋体" w:hAnsi="宋体" w:eastAsia="宋体" w:cs="宋体"/>
          <w:sz w:val="31"/>
          <w:szCs w:val="31"/>
        </w:rPr>
        <w:sectPr>
          <w:headerReference r:id="rId5" w:type="default"/>
          <w:footerReference r:id="rId6" w:type="default"/>
          <w:pgSz w:w="11906" w:h="16839"/>
          <w:pgMar w:top="400" w:right="1785" w:bottom="400" w:left="1785" w:header="0" w:footer="0" w:gutter="0"/>
          <w:cols w:space="720" w:num="1"/>
        </w:sectPr>
      </w:pPr>
    </w:p>
    <w:p>
      <w:pPr>
        <w:pStyle w:val="2"/>
        <w:spacing w:line="268" w:lineRule="auto"/>
      </w:pPr>
    </w:p>
    <w:p>
      <w:pPr>
        <w:pStyle w:val="2"/>
        <w:spacing w:line="268" w:lineRule="auto"/>
      </w:pPr>
    </w:p>
    <w:p>
      <w:pPr>
        <w:pStyle w:val="2"/>
        <w:spacing w:line="268" w:lineRule="auto"/>
      </w:pPr>
    </w:p>
    <w:p>
      <w:pPr>
        <w:pStyle w:val="2"/>
        <w:spacing w:line="268" w:lineRule="auto"/>
      </w:pPr>
    </w:p>
    <w:p>
      <w:pPr>
        <w:pStyle w:val="2"/>
        <w:spacing w:line="268" w:lineRule="auto"/>
      </w:pPr>
    </w:p>
    <w:p>
      <w:pPr>
        <w:pStyle w:val="2"/>
        <w:spacing w:line="268" w:lineRule="auto"/>
      </w:pPr>
    </w:p>
    <w:p>
      <w:pPr>
        <w:pStyle w:val="2"/>
        <w:spacing w:line="268" w:lineRule="auto"/>
      </w:pPr>
    </w:p>
    <w:p>
      <w:pPr>
        <w:pStyle w:val="2"/>
        <w:spacing w:line="268" w:lineRule="auto"/>
      </w:pPr>
    </w:p>
    <w:p>
      <w:pPr>
        <w:spacing w:before="140" w:line="218" w:lineRule="auto"/>
        <w:ind w:left="4074"/>
        <w:outlineLvl w:val="0"/>
        <w:rPr>
          <w:rFonts w:ascii="宋体" w:hAnsi="宋体" w:eastAsia="宋体" w:cs="宋体"/>
          <w:sz w:val="43"/>
          <w:szCs w:val="43"/>
        </w:rPr>
      </w:pPr>
      <w:bookmarkStart w:id="0" w:name="bookmark1"/>
      <w:bookmarkEnd w:id="0"/>
      <w:r>
        <w:rPr>
          <w:rFonts w:ascii="宋体" w:hAnsi="宋体" w:eastAsia="宋体" w:cs="宋体"/>
          <w:spacing w:val="-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摘</w:t>
      </w:r>
      <w:r>
        <w:rPr>
          <w:rFonts w:ascii="宋体" w:hAnsi="宋体" w:eastAsia="宋体" w:cs="宋体"/>
          <w:spacing w:val="16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-3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要</w:t>
      </w:r>
    </w:p>
    <w:p>
      <w:pPr>
        <w:pStyle w:val="2"/>
        <w:spacing w:line="248" w:lineRule="auto"/>
      </w:pPr>
    </w:p>
    <w:p>
      <w:pPr>
        <w:spacing w:before="101" w:line="372" w:lineRule="auto"/>
        <w:ind w:firstLine="64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根据晋中开发区财政局《示范区晋中开发区财政局关</w:t>
      </w:r>
      <w:r>
        <w:rPr>
          <w:rFonts w:ascii="仿宋" w:hAnsi="仿宋" w:eastAsia="仿宋" w:cs="仿宋"/>
          <w:spacing w:val="19"/>
          <w:sz w:val="31"/>
          <w:szCs w:val="31"/>
        </w:rPr>
        <w:t>于印发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〈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2023 </w:t>
      </w:r>
      <w:r>
        <w:rPr>
          <w:rFonts w:ascii="仿宋" w:hAnsi="仿宋" w:eastAsia="仿宋" w:cs="仿宋"/>
          <w:spacing w:val="5"/>
          <w:sz w:val="31"/>
          <w:szCs w:val="31"/>
        </w:rPr>
        <w:t>年度区级财政重点绩效评价实施方案〉的通知》（综</w:t>
      </w:r>
      <w:r>
        <w:rPr>
          <w:rFonts w:ascii="仿宋" w:hAnsi="仿宋" w:eastAsia="仿宋" w:cs="仿宋"/>
          <w:spacing w:val="4"/>
          <w:sz w:val="31"/>
          <w:szCs w:val="31"/>
        </w:rPr>
        <w:t>示晋开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财发〔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2023</w:t>
      </w:r>
      <w:r>
        <w:rPr>
          <w:rFonts w:ascii="仿宋" w:hAnsi="仿宋" w:eastAsia="仿宋" w:cs="仿宋"/>
          <w:spacing w:val="8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156</w:t>
      </w:r>
      <w:r>
        <w:rPr>
          <w:rFonts w:ascii="Times New Roman" w:hAnsi="Times New Roman" w:eastAsia="Times New Roman" w:cs="Times New Roman"/>
          <w:spacing w:val="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号</w:t>
      </w:r>
      <w:r>
        <w:rPr>
          <w:rFonts w:ascii="仿宋" w:hAnsi="仿宋" w:eastAsia="仿宋" w:cs="仿宋"/>
          <w:spacing w:val="26"/>
          <w:sz w:val="31"/>
          <w:szCs w:val="31"/>
        </w:rPr>
        <w:t>），</w:t>
      </w:r>
      <w:r>
        <w:rPr>
          <w:rFonts w:ascii="仿宋" w:hAnsi="仿宋" w:eastAsia="仿宋" w:cs="仿宋"/>
          <w:spacing w:val="8"/>
          <w:sz w:val="31"/>
          <w:szCs w:val="31"/>
        </w:rPr>
        <w:t>受晋中开发区财政</w:t>
      </w:r>
      <w:r>
        <w:rPr>
          <w:rFonts w:ascii="仿宋" w:hAnsi="仿宋" w:eastAsia="仿宋" w:cs="仿宋"/>
          <w:spacing w:val="7"/>
          <w:sz w:val="31"/>
          <w:szCs w:val="31"/>
        </w:rPr>
        <w:t>局委托，我们组织专业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人员对</w:t>
      </w:r>
      <w:r>
        <w:rPr>
          <w:rFonts w:ascii="仿宋" w:hAnsi="仿宋" w:eastAsia="仿宋" w:cs="仿宋"/>
          <w:spacing w:val="-9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6"/>
          <w:sz w:val="31"/>
          <w:szCs w:val="31"/>
        </w:rPr>
        <w:t>年晋中开发区消费券专项</w:t>
      </w:r>
      <w:r>
        <w:rPr>
          <w:rFonts w:ascii="仿宋" w:hAnsi="仿宋" w:eastAsia="仿宋" w:cs="仿宋"/>
          <w:spacing w:val="5"/>
          <w:sz w:val="31"/>
          <w:szCs w:val="31"/>
        </w:rPr>
        <w:t>资金项目支出进行绩效评价，</w:t>
      </w:r>
    </w:p>
    <w:p>
      <w:pPr>
        <w:spacing w:before="1" w:line="221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现将评价报告摘要如下：</w:t>
      </w:r>
    </w:p>
    <w:p>
      <w:pPr>
        <w:spacing w:before="250" w:line="226" w:lineRule="auto"/>
        <w:ind w:left="653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一、概述</w:t>
      </w:r>
    </w:p>
    <w:p>
      <w:pPr>
        <w:spacing w:before="244" w:line="237" w:lineRule="auto"/>
        <w:ind w:left="674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</w:rPr>
        <w:t>（一）项目概况</w:t>
      </w:r>
    </w:p>
    <w:p>
      <w:pPr>
        <w:spacing w:before="222" w:line="372" w:lineRule="auto"/>
        <w:ind w:right="83" w:firstLine="65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为落实山西省委省政府《关于进一步释放消费潜力促进服务业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加快恢复发展的若干措施》精神，进一步激活市场内生动力，聚焦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扩大消费提振消费信心，进一步降低疫情影响，推动晋中开发区消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费市场提质扩容，稳健运行，结合晋中开发区实际，经党工委、管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委会研究同意，决定开展</w:t>
      </w:r>
      <w:r>
        <w:rPr>
          <w:rFonts w:ascii="仿宋" w:hAnsi="仿宋" w:eastAsia="仿宋" w:cs="仿宋"/>
          <w:spacing w:val="-1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“晋中开发区消费</w:t>
      </w:r>
      <w:r>
        <w:rPr>
          <w:rFonts w:ascii="仿宋" w:hAnsi="仿宋" w:eastAsia="仿宋" w:cs="仿宋"/>
          <w:spacing w:val="6"/>
          <w:sz w:val="31"/>
          <w:szCs w:val="31"/>
        </w:rPr>
        <w:t>券”发放活动。开展消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费券发放工作不仅是贯彻落实省市促进消费工作决策部署的具体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体现，也是进一步激活消费市场、释放消费潜能、推动社会消费稳</w:t>
      </w:r>
    </w:p>
    <w:p>
      <w:pPr>
        <w:spacing w:before="1" w:line="222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步增长的有效手段。</w:t>
      </w:r>
    </w:p>
    <w:p>
      <w:pPr>
        <w:spacing w:before="248" w:line="372" w:lineRule="auto"/>
        <w:ind w:left="9" w:right="83" w:firstLine="63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3"/>
          <w:sz w:val="31"/>
          <w:szCs w:val="31"/>
        </w:rPr>
        <w:t>年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9</w:t>
      </w:r>
      <w:r>
        <w:rPr>
          <w:rFonts w:ascii="Times New Roman" w:hAnsi="Times New Roman" w:eastAsia="Times New Roman" w:cs="Times New Roman"/>
          <w:spacing w:val="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月，晋中开发区综合办印发了《晋中开发</w:t>
      </w:r>
      <w:r>
        <w:rPr>
          <w:rFonts w:ascii="仿宋" w:hAnsi="仿宋" w:eastAsia="仿宋" w:cs="仿宋"/>
          <w:spacing w:val="2"/>
          <w:sz w:val="31"/>
          <w:szCs w:val="31"/>
        </w:rPr>
        <w:t>区消费券发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放实施活动方案的通知》（综示晋开综办发〔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2022</w:t>
      </w:r>
      <w:r>
        <w:rPr>
          <w:rFonts w:ascii="仿宋" w:hAnsi="仿宋" w:eastAsia="仿宋" w:cs="仿宋"/>
          <w:spacing w:val="4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42</w:t>
      </w:r>
      <w:r>
        <w:rPr>
          <w:rFonts w:ascii="Times New Roman" w:hAnsi="Times New Roman" w:eastAsia="Times New Roman" w:cs="Times New Roman"/>
          <w:spacing w:val="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号</w:t>
      </w:r>
      <w:r>
        <w:rPr>
          <w:rFonts w:ascii="仿宋" w:hAnsi="仿宋" w:eastAsia="仿宋" w:cs="仿宋"/>
          <w:spacing w:val="-1"/>
          <w:sz w:val="31"/>
          <w:szCs w:val="31"/>
        </w:rPr>
        <w:t>），</w:t>
      </w:r>
      <w:r>
        <w:rPr>
          <w:rFonts w:ascii="仿宋" w:hAnsi="仿宋" w:eastAsia="仿宋" w:cs="仿宋"/>
          <w:spacing w:val="4"/>
          <w:sz w:val="31"/>
          <w:szCs w:val="31"/>
        </w:rPr>
        <w:t>方案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中明确了活动时间、活动方式，消费券设置、发券</w:t>
      </w:r>
      <w:r>
        <w:rPr>
          <w:rFonts w:ascii="仿宋" w:hAnsi="仿宋" w:eastAsia="仿宋" w:cs="仿宋"/>
          <w:spacing w:val="7"/>
          <w:sz w:val="31"/>
          <w:szCs w:val="31"/>
        </w:rPr>
        <w:t>时间等内容。晋</w:t>
      </w:r>
    </w:p>
    <w:p>
      <w:pPr>
        <w:spacing w:line="221" w:lineRule="auto"/>
        <w:ind w:left="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中开发区财政局计划投入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500</w:t>
      </w:r>
      <w:r>
        <w:rPr>
          <w:rFonts w:ascii="Times New Roman" w:hAnsi="Times New Roman" w:eastAsia="Times New Roman" w:cs="Times New Roman"/>
          <w:spacing w:val="33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万元，共涉及零售、汽油消费两个领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7" w:type="default"/>
          <w:pgSz w:w="11906" w:h="16839"/>
          <w:pgMar w:top="400" w:right="1175" w:bottom="1133" w:left="1420" w:header="0" w:footer="860" w:gutter="0"/>
          <w:cols w:space="720" w:num="1"/>
        </w:sectPr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spacing w:before="10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域，于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2022</w:t>
      </w:r>
      <w:r>
        <w:rPr>
          <w:rFonts w:ascii="Times New Roman" w:hAnsi="Times New Roman" w:eastAsia="Times New Roman" w:cs="Times New Roman"/>
          <w:spacing w:val="19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年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spacing w:val="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月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1  </w:t>
      </w:r>
      <w:r>
        <w:rPr>
          <w:rFonts w:ascii="仿宋" w:hAnsi="仿宋" w:eastAsia="仿宋" w:cs="仿宋"/>
          <w:spacing w:val="-4"/>
          <w:sz w:val="31"/>
          <w:szCs w:val="31"/>
        </w:rPr>
        <w:t>日至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spacing w:val="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月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31  </w:t>
      </w:r>
      <w:r>
        <w:rPr>
          <w:rFonts w:ascii="仿宋" w:hAnsi="仿宋" w:eastAsia="仿宋" w:cs="仿宋"/>
          <w:spacing w:val="-4"/>
          <w:sz w:val="31"/>
          <w:szCs w:val="31"/>
        </w:rPr>
        <w:t>日开展消费券的发放活动。</w:t>
      </w:r>
    </w:p>
    <w:p>
      <w:pPr>
        <w:spacing w:before="248" w:line="380" w:lineRule="auto"/>
        <w:ind w:left="9" w:right="83" w:firstLine="63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截止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2022</w:t>
      </w: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年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spacing w:val="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月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31  </w:t>
      </w:r>
      <w:r>
        <w:rPr>
          <w:rFonts w:ascii="仿宋" w:hAnsi="仿宋" w:eastAsia="仿宋" w:cs="仿宋"/>
          <w:spacing w:val="-4"/>
          <w:sz w:val="31"/>
          <w:szCs w:val="31"/>
        </w:rPr>
        <w:t>日，实际核销消</w:t>
      </w:r>
      <w:r>
        <w:rPr>
          <w:rFonts w:ascii="仿宋" w:hAnsi="仿宋" w:eastAsia="仿宋" w:cs="仿宋"/>
          <w:spacing w:val="-5"/>
          <w:sz w:val="31"/>
          <w:szCs w:val="31"/>
        </w:rPr>
        <w:t>费券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261.</w:t>
      </w:r>
      <w:r>
        <w:rPr>
          <w:rFonts w:ascii="Times New Roman" w:hAnsi="Times New Roman" w:eastAsia="Times New Roman" w:cs="Times New Roman"/>
          <w:spacing w:val="-4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177</w:t>
      </w:r>
      <w:r>
        <w:rPr>
          <w:rFonts w:ascii="Times New Roman" w:hAnsi="Times New Roman" w:eastAsia="Times New Roman" w:cs="Times New Roman"/>
          <w:spacing w:val="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万元，经晋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中开发区管委会领导批准，从上级补助专项资金第二批支持基层落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实减税降费和重点民生等转移支付资金中下达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2022</w:t>
      </w:r>
      <w:r>
        <w:rPr>
          <w:rFonts w:ascii="Times New Roman" w:hAnsi="Times New Roman" w:eastAsia="Times New Roman" w:cs="Times New Roman"/>
          <w:spacing w:val="24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年晋中开发区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消费专项资金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261.</w:t>
      </w:r>
      <w:r>
        <w:rPr>
          <w:rFonts w:ascii="Times New Roman" w:hAnsi="Times New Roman" w:eastAsia="Times New Roman" w:cs="Times New Roman"/>
          <w:spacing w:val="-4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177</w:t>
      </w:r>
      <w:r>
        <w:rPr>
          <w:rFonts w:ascii="Times New Roman" w:hAnsi="Times New Roman" w:eastAsia="Times New Roman" w:cs="Times New Roman"/>
          <w:spacing w:val="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万元，该笔资金已全部支出，预算执</w:t>
      </w:r>
      <w:r>
        <w:rPr>
          <w:rFonts w:ascii="仿宋" w:hAnsi="仿宋" w:eastAsia="仿宋" w:cs="仿宋"/>
          <w:spacing w:val="15"/>
          <w:sz w:val="31"/>
          <w:szCs w:val="31"/>
        </w:rPr>
        <w:t>行率</w:t>
      </w:r>
    </w:p>
    <w:p>
      <w:pPr>
        <w:spacing w:line="183" w:lineRule="auto"/>
        <w:ind w:left="2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100%</w:t>
      </w:r>
      <w:r>
        <w:rPr>
          <w:rFonts w:ascii="仿宋" w:hAnsi="仿宋" w:eastAsia="仿宋" w:cs="仿宋"/>
          <w:spacing w:val="-3"/>
          <w:sz w:val="31"/>
          <w:szCs w:val="31"/>
        </w:rPr>
        <w:t>。</w:t>
      </w:r>
    </w:p>
    <w:p>
      <w:pPr>
        <w:spacing w:before="261" w:line="232" w:lineRule="auto"/>
        <w:ind w:left="666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5"/>
          <w:sz w:val="31"/>
          <w:szCs w:val="31"/>
        </w:rPr>
        <w:t>（二）项目绩效目标</w:t>
      </w:r>
    </w:p>
    <w:p>
      <w:pPr>
        <w:spacing w:before="236" w:line="222" w:lineRule="auto"/>
        <w:ind w:left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1.项目总目标</w:t>
      </w:r>
    </w:p>
    <w:p>
      <w:pPr>
        <w:spacing w:before="249" w:line="372" w:lineRule="auto"/>
        <w:ind w:left="13" w:firstLine="63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通过实施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2022</w:t>
      </w:r>
      <w:r>
        <w:rPr>
          <w:rFonts w:ascii="Times New Roman" w:hAnsi="Times New Roman" w:eastAsia="Times New Roman" w:cs="Times New Roman"/>
          <w:spacing w:val="24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年晋中开发区消费专项资金项目，进一步激活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市场内生动力，聚焦扩大消费提振消费信心，进一步降低疫情影响，</w:t>
      </w:r>
    </w:p>
    <w:p>
      <w:pPr>
        <w:spacing w:before="1" w:line="21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推动晋中开发区消费市场提质扩容，稳健运行。</w:t>
      </w:r>
    </w:p>
    <w:p>
      <w:pPr>
        <w:spacing w:before="256" w:line="222" w:lineRule="auto"/>
        <w:ind w:left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2.项目具体目标</w:t>
      </w:r>
    </w:p>
    <w:p>
      <w:pPr>
        <w:spacing w:before="251" w:line="222" w:lineRule="auto"/>
        <w:ind w:left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1</w:t>
      </w:r>
      <w:r>
        <w:rPr>
          <w:rFonts w:ascii="仿宋" w:hAnsi="仿宋" w:eastAsia="仿宋" w:cs="仿宋"/>
          <w:spacing w:val="8"/>
          <w:sz w:val="31"/>
          <w:szCs w:val="31"/>
        </w:rPr>
        <w:t>）产出目标</w:t>
      </w:r>
    </w:p>
    <w:p>
      <w:pPr>
        <w:spacing w:before="249" w:line="626" w:lineRule="exact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宋体" w:hAnsi="宋体" w:eastAsia="宋体" w:cs="宋体"/>
          <w:spacing w:val="9"/>
          <w:position w:val="23"/>
          <w:sz w:val="31"/>
          <w:szCs w:val="31"/>
        </w:rPr>
        <w:t>①</w:t>
      </w:r>
      <w:r>
        <w:rPr>
          <w:rFonts w:ascii="仿宋" w:hAnsi="仿宋" w:eastAsia="仿宋" w:cs="仿宋"/>
          <w:spacing w:val="9"/>
          <w:position w:val="23"/>
          <w:sz w:val="31"/>
          <w:szCs w:val="31"/>
        </w:rPr>
        <w:t>数量目标：零售通用消费券发放≤</w:t>
      </w:r>
      <w:r>
        <w:rPr>
          <w:rFonts w:ascii="Times New Roman" w:hAnsi="Times New Roman" w:eastAsia="Times New Roman" w:cs="Times New Roman"/>
          <w:spacing w:val="9"/>
          <w:position w:val="23"/>
          <w:sz w:val="31"/>
          <w:szCs w:val="31"/>
        </w:rPr>
        <w:t>350</w:t>
      </w:r>
      <w:r>
        <w:rPr>
          <w:rFonts w:ascii="仿宋" w:hAnsi="仿宋" w:eastAsia="仿宋" w:cs="仿宋"/>
          <w:spacing w:val="9"/>
          <w:position w:val="23"/>
          <w:sz w:val="31"/>
          <w:szCs w:val="31"/>
        </w:rPr>
        <w:t>万元；汽油消费券≤</w:t>
      </w:r>
    </w:p>
    <w:p>
      <w:pPr>
        <w:spacing w:line="220" w:lineRule="auto"/>
        <w:ind w:left="2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150</w:t>
      </w:r>
      <w:r>
        <w:rPr>
          <w:rFonts w:ascii="仿宋" w:hAnsi="仿宋" w:eastAsia="仿宋" w:cs="仿宋"/>
          <w:spacing w:val="7"/>
          <w:sz w:val="31"/>
          <w:szCs w:val="31"/>
        </w:rPr>
        <w:t>万元；零售通用消费券带动比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1:5</w:t>
      </w:r>
      <w:r>
        <w:rPr>
          <w:rFonts w:ascii="仿宋" w:hAnsi="仿宋" w:eastAsia="仿宋" w:cs="仿宋"/>
          <w:spacing w:val="7"/>
          <w:sz w:val="31"/>
          <w:szCs w:val="31"/>
        </w:rPr>
        <w:t>，汽油消费券带动比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1:4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253" w:line="625" w:lineRule="exact"/>
        <w:ind w:right="84"/>
        <w:jc w:val="right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宋体" w:hAnsi="宋体" w:eastAsia="宋体" w:cs="宋体"/>
          <w:spacing w:val="-4"/>
          <w:position w:val="23"/>
          <w:sz w:val="31"/>
          <w:szCs w:val="31"/>
        </w:rPr>
        <w:t>②</w:t>
      </w:r>
      <w:r>
        <w:rPr>
          <w:rFonts w:ascii="仿宋" w:hAnsi="仿宋" w:eastAsia="仿宋" w:cs="仿宋"/>
          <w:spacing w:val="-4"/>
          <w:position w:val="23"/>
          <w:sz w:val="31"/>
          <w:szCs w:val="31"/>
        </w:rPr>
        <w:t>时效目标：</w:t>
      </w:r>
      <w:r>
        <w:rPr>
          <w:rFonts w:ascii="Times New Roman" w:hAnsi="Times New Roman" w:eastAsia="Times New Roman" w:cs="Times New Roman"/>
          <w:spacing w:val="-4"/>
          <w:position w:val="23"/>
          <w:sz w:val="31"/>
          <w:szCs w:val="31"/>
        </w:rPr>
        <w:t>2022</w:t>
      </w:r>
      <w:r>
        <w:rPr>
          <w:rFonts w:ascii="Times New Roman" w:hAnsi="Times New Roman" w:eastAsia="Times New Roman" w:cs="Times New Roman"/>
          <w:spacing w:val="24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position w:val="23"/>
          <w:sz w:val="31"/>
          <w:szCs w:val="31"/>
        </w:rPr>
        <w:t>年</w:t>
      </w:r>
      <w:r>
        <w:rPr>
          <w:rFonts w:ascii="仿宋" w:hAnsi="仿宋" w:eastAsia="仿宋" w:cs="仿宋"/>
          <w:spacing w:val="-31"/>
          <w:position w:val="2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position w:val="23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spacing w:val="34"/>
          <w:w w:val="101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position w:val="23"/>
          <w:sz w:val="31"/>
          <w:szCs w:val="31"/>
        </w:rPr>
        <w:t>月</w:t>
      </w:r>
      <w:r>
        <w:rPr>
          <w:rFonts w:ascii="仿宋" w:hAnsi="仿宋" w:eastAsia="仿宋" w:cs="仿宋"/>
          <w:spacing w:val="-32"/>
          <w:position w:val="2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position w:val="23"/>
          <w:sz w:val="31"/>
          <w:szCs w:val="31"/>
        </w:rPr>
        <w:t xml:space="preserve">1  </w:t>
      </w:r>
      <w:r>
        <w:rPr>
          <w:rFonts w:ascii="仿宋" w:hAnsi="仿宋" w:eastAsia="仿宋" w:cs="仿宋"/>
          <w:spacing w:val="-4"/>
          <w:position w:val="23"/>
          <w:sz w:val="31"/>
          <w:szCs w:val="31"/>
        </w:rPr>
        <w:t>日至</w:t>
      </w:r>
      <w:r>
        <w:rPr>
          <w:rFonts w:ascii="仿宋" w:hAnsi="仿宋" w:eastAsia="仿宋" w:cs="仿宋"/>
          <w:spacing w:val="-55"/>
          <w:position w:val="2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position w:val="23"/>
          <w:sz w:val="31"/>
          <w:szCs w:val="31"/>
        </w:rPr>
        <w:t xml:space="preserve">31  </w:t>
      </w:r>
      <w:r>
        <w:rPr>
          <w:rFonts w:ascii="仿宋" w:hAnsi="仿宋" w:eastAsia="仿宋" w:cs="仿宋"/>
          <w:spacing w:val="-4"/>
          <w:position w:val="23"/>
          <w:sz w:val="31"/>
          <w:szCs w:val="31"/>
        </w:rPr>
        <w:t>日，</w:t>
      </w:r>
      <w:r>
        <w:rPr>
          <w:rFonts w:ascii="Times New Roman" w:hAnsi="Times New Roman" w:eastAsia="Times New Roman" w:cs="Times New Roman"/>
          <w:spacing w:val="-4"/>
          <w:position w:val="23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spacing w:val="37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position w:val="23"/>
          <w:sz w:val="31"/>
          <w:szCs w:val="31"/>
        </w:rPr>
        <w:t>月</w:t>
      </w:r>
      <w:r>
        <w:rPr>
          <w:rFonts w:ascii="仿宋" w:hAnsi="仿宋" w:eastAsia="仿宋" w:cs="仿宋"/>
          <w:spacing w:val="-34"/>
          <w:position w:val="2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position w:val="23"/>
          <w:sz w:val="31"/>
          <w:szCs w:val="31"/>
        </w:rPr>
        <w:t xml:space="preserve">1  </w:t>
      </w:r>
      <w:r>
        <w:rPr>
          <w:rFonts w:ascii="仿宋" w:hAnsi="仿宋" w:eastAsia="仿宋" w:cs="仿宋"/>
          <w:spacing w:val="-4"/>
          <w:position w:val="23"/>
          <w:sz w:val="31"/>
          <w:szCs w:val="31"/>
        </w:rPr>
        <w:t>日上午</w:t>
      </w:r>
      <w:r>
        <w:rPr>
          <w:rFonts w:ascii="仿宋" w:hAnsi="仿宋" w:eastAsia="仿宋" w:cs="仿宋"/>
          <w:spacing w:val="-55"/>
          <w:position w:val="2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position w:val="23"/>
          <w:sz w:val="31"/>
          <w:szCs w:val="31"/>
        </w:rPr>
        <w:t>9</w:t>
      </w:r>
      <w:r>
        <w:rPr>
          <w:rFonts w:ascii="Times New Roman" w:hAnsi="Times New Roman" w:eastAsia="Times New Roman" w:cs="Times New Roman"/>
          <w:spacing w:val="-5"/>
          <w:position w:val="23"/>
          <w:sz w:val="31"/>
          <w:szCs w:val="31"/>
        </w:rPr>
        <w:t>:00</w:t>
      </w:r>
    </w:p>
    <w:p>
      <w:pPr>
        <w:spacing w:before="1" w:line="219" w:lineRule="auto"/>
        <w:ind w:left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首轮发放，后续每周二、五上午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9:00 </w:t>
      </w:r>
      <w:r>
        <w:rPr>
          <w:rFonts w:ascii="仿宋" w:hAnsi="仿宋" w:eastAsia="仿宋" w:cs="仿宋"/>
          <w:spacing w:val="5"/>
          <w:sz w:val="31"/>
          <w:szCs w:val="31"/>
        </w:rPr>
        <w:t>发放，共计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9</w:t>
      </w:r>
      <w:r>
        <w:rPr>
          <w:rFonts w:ascii="Times New Roman" w:hAnsi="Times New Roman" w:eastAsia="Times New Roman" w:cs="Times New Roman"/>
          <w:spacing w:val="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轮。</w:t>
      </w:r>
    </w:p>
    <w:p>
      <w:pPr>
        <w:spacing w:before="255" w:line="624" w:lineRule="exact"/>
        <w:ind w:right="84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3"/>
          <w:sz w:val="31"/>
          <w:szCs w:val="31"/>
        </w:rPr>
        <w:t>③质量目标：消费券发放符合《晋中开发区消费券发放实施活</w:t>
      </w:r>
    </w:p>
    <w:p>
      <w:pPr>
        <w:spacing w:before="1" w:line="222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动方案的通知》（综示晋开综办发〔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2022</w:t>
      </w:r>
      <w:r>
        <w:rPr>
          <w:rFonts w:ascii="仿宋" w:hAnsi="仿宋" w:eastAsia="仿宋" w:cs="仿宋"/>
          <w:spacing w:val="6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42</w:t>
      </w:r>
      <w:r>
        <w:rPr>
          <w:rFonts w:ascii="Times New Roman" w:hAnsi="Times New Roman" w:eastAsia="Times New Roman" w:cs="Times New Roman"/>
          <w:spacing w:val="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号）的规定。</w:t>
      </w:r>
    </w:p>
    <w:p>
      <w:pPr>
        <w:spacing w:before="251" w:line="624" w:lineRule="exact"/>
        <w:ind w:right="84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3"/>
          <w:sz w:val="31"/>
          <w:szCs w:val="31"/>
        </w:rPr>
        <w:t>④成本目标：活动期间消费券实际被使用核销的金额为最终结</w:t>
      </w:r>
    </w:p>
    <w:p>
      <w:pPr>
        <w:spacing w:before="1" w:line="221" w:lineRule="auto"/>
        <w:ind w:left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算金额，无成本超支、浪费现象。</w:t>
      </w:r>
    </w:p>
    <w:p>
      <w:pPr>
        <w:spacing w:before="252" w:line="222" w:lineRule="auto"/>
        <w:ind w:left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2</w:t>
      </w:r>
      <w:r>
        <w:rPr>
          <w:rFonts w:ascii="仿宋" w:hAnsi="仿宋" w:eastAsia="仿宋" w:cs="仿宋"/>
          <w:spacing w:val="8"/>
          <w:sz w:val="31"/>
          <w:szCs w:val="31"/>
        </w:rPr>
        <w:t>）效益目标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8" w:type="default"/>
          <w:pgSz w:w="11906" w:h="16839"/>
          <w:pgMar w:top="400" w:right="1175" w:bottom="1133" w:left="1428" w:header="0" w:footer="860" w:gutter="0"/>
          <w:cols w:space="720" w:num="1"/>
        </w:sectPr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9" w:lineRule="auto"/>
      </w:pPr>
    </w:p>
    <w:p>
      <w:pPr>
        <w:spacing w:before="101" w:line="220" w:lineRule="auto"/>
        <w:ind w:left="6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①经济效益：拉动消费增长，带动投资额。</w:t>
      </w:r>
    </w:p>
    <w:p>
      <w:pPr>
        <w:spacing w:before="254" w:line="624" w:lineRule="exact"/>
        <w:ind w:left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3"/>
          <w:sz w:val="31"/>
          <w:szCs w:val="31"/>
        </w:rPr>
        <w:t>②社会效益：扩大居民消费；激发消费潜力，助推服务业加快</w:t>
      </w:r>
    </w:p>
    <w:p>
      <w:pPr>
        <w:spacing w:line="220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恢复发展。</w:t>
      </w:r>
    </w:p>
    <w:p>
      <w:pPr>
        <w:spacing w:before="254" w:line="624" w:lineRule="exact"/>
        <w:ind w:left="6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3"/>
          <w:sz w:val="31"/>
          <w:szCs w:val="31"/>
        </w:rPr>
        <w:t>③可持续性：项目资金可持续；相关合同预定续约条件</w:t>
      </w:r>
      <w:r>
        <w:rPr>
          <w:rFonts w:ascii="仿宋" w:hAnsi="仿宋" w:eastAsia="仿宋" w:cs="仿宋"/>
          <w:spacing w:val="6"/>
          <w:position w:val="23"/>
          <w:sz w:val="31"/>
          <w:szCs w:val="31"/>
        </w:rPr>
        <w:t>，后续</w:t>
      </w:r>
    </w:p>
    <w:p>
      <w:pPr>
        <w:spacing w:before="1" w:line="221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有相关管理人员负责。</w:t>
      </w:r>
    </w:p>
    <w:p>
      <w:pPr>
        <w:spacing w:before="251" w:line="222" w:lineRule="auto"/>
        <w:ind w:left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④满意度情况：受益群众满意率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≥90%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spacing w:before="249" w:line="229" w:lineRule="auto"/>
        <w:ind w:left="670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4"/>
          <w:sz w:val="31"/>
          <w:szCs w:val="31"/>
        </w:rPr>
        <w:t>（三）评价结果</w:t>
      </w:r>
    </w:p>
    <w:p>
      <w:pPr>
        <w:spacing w:before="240" w:line="372" w:lineRule="auto"/>
        <w:ind w:left="6" w:right="205" w:firstLine="63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2022</w:t>
      </w:r>
      <w:r>
        <w:rPr>
          <w:rFonts w:ascii="Times New Roman" w:hAnsi="Times New Roman" w:eastAsia="Times New Roman" w:cs="Times New Roman"/>
          <w:spacing w:val="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年晋中开发区消费券专项资金项目支出绩效评价</w:t>
      </w:r>
      <w:r>
        <w:rPr>
          <w:rFonts w:ascii="仿宋" w:hAnsi="仿宋" w:eastAsia="仿宋" w:cs="仿宋"/>
          <w:spacing w:val="14"/>
          <w:sz w:val="31"/>
          <w:szCs w:val="31"/>
        </w:rPr>
        <w:t>总体得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分为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91.42 </w:t>
      </w:r>
      <w:r>
        <w:rPr>
          <w:rFonts w:ascii="仿宋" w:hAnsi="仿宋" w:eastAsia="仿宋" w:cs="仿宋"/>
          <w:spacing w:val="3"/>
          <w:sz w:val="31"/>
          <w:szCs w:val="31"/>
        </w:rPr>
        <w:t>分，评价等级为“优”。</w:t>
      </w:r>
      <w:r>
        <w:rPr>
          <w:rFonts w:ascii="仿宋" w:hAnsi="仿宋" w:eastAsia="仿宋" w:cs="仿宋"/>
          <w:spacing w:val="2"/>
          <w:sz w:val="31"/>
          <w:szCs w:val="31"/>
        </w:rPr>
        <w:t>其中决策类指标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19 </w:t>
      </w:r>
      <w:r>
        <w:rPr>
          <w:rFonts w:ascii="仿宋" w:hAnsi="仿宋" w:eastAsia="仿宋" w:cs="仿宋"/>
          <w:spacing w:val="2"/>
          <w:sz w:val="31"/>
          <w:szCs w:val="31"/>
        </w:rPr>
        <w:t>分，过程类</w:t>
      </w:r>
    </w:p>
    <w:p>
      <w:pPr>
        <w:spacing w:line="222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指标得</w:t>
      </w:r>
      <w:r>
        <w:rPr>
          <w:rFonts w:ascii="仿宋" w:hAnsi="仿宋" w:eastAsia="仿宋" w:cs="仿宋"/>
          <w:spacing w:val="-3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18.5 </w:t>
      </w:r>
      <w:r>
        <w:rPr>
          <w:rFonts w:ascii="仿宋" w:hAnsi="仿宋" w:eastAsia="仿宋" w:cs="仿宋"/>
          <w:spacing w:val="5"/>
          <w:sz w:val="31"/>
          <w:szCs w:val="31"/>
        </w:rPr>
        <w:t>分，产出类指标得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27.61 </w:t>
      </w:r>
      <w:r>
        <w:rPr>
          <w:rFonts w:ascii="仿宋" w:hAnsi="仿宋" w:eastAsia="仿宋" w:cs="仿宋"/>
          <w:spacing w:val="5"/>
          <w:sz w:val="31"/>
          <w:szCs w:val="31"/>
        </w:rPr>
        <w:t>分，效益类指标得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26.31 </w:t>
      </w:r>
      <w:r>
        <w:rPr>
          <w:rFonts w:ascii="仿宋" w:hAnsi="仿宋" w:eastAsia="仿宋" w:cs="仿宋"/>
          <w:spacing w:val="5"/>
          <w:sz w:val="31"/>
          <w:szCs w:val="31"/>
        </w:rPr>
        <w:t>分。</w:t>
      </w:r>
    </w:p>
    <w:p>
      <w:pPr>
        <w:spacing w:before="249" w:line="227" w:lineRule="auto"/>
        <w:ind w:left="649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二、项目实施及管理过程中存在的问题及原因分析</w:t>
      </w:r>
    </w:p>
    <w:p>
      <w:pPr>
        <w:spacing w:before="243" w:line="232" w:lineRule="auto"/>
        <w:ind w:left="670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</w:rPr>
        <w:t>（一）绩效指标设定不明确</w:t>
      </w:r>
    </w:p>
    <w:p>
      <w:pPr>
        <w:spacing w:before="236" w:line="221" w:lineRule="auto"/>
        <w:ind w:left="662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晋中开发区经济运行部将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7"/>
          <w:sz w:val="31"/>
          <w:szCs w:val="31"/>
        </w:rPr>
        <w:t>年晋中开发区消费券专项资金</w:t>
      </w:r>
    </w:p>
    <w:p>
      <w:pPr>
        <w:spacing w:before="252" w:line="372" w:lineRule="auto"/>
        <w:ind w:left="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项目绩效目标细化分解为具体的绩效指标，</w:t>
      </w:r>
      <w:r>
        <w:rPr>
          <w:rFonts w:ascii="仿宋" w:hAnsi="仿宋" w:eastAsia="仿宋" w:cs="仿宋"/>
          <w:spacing w:val="7"/>
          <w:sz w:val="31"/>
          <w:szCs w:val="31"/>
        </w:rPr>
        <w:t>设置了产出指标、效益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3"/>
          <w:sz w:val="31"/>
          <w:szCs w:val="31"/>
        </w:rPr>
        <w:t>指标及满意度指标，但其中数量指标中仅设置</w:t>
      </w:r>
      <w:r>
        <w:rPr>
          <w:rFonts w:ascii="仿宋" w:hAnsi="仿宋" w:eastAsia="仿宋" w:cs="仿宋"/>
          <w:spacing w:val="-10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“消费券发放额</w:t>
      </w:r>
      <w:r>
        <w:rPr>
          <w:rFonts w:ascii="仿宋" w:hAnsi="仿宋" w:eastAsia="仿宋" w:cs="仿宋"/>
          <w:spacing w:val="12"/>
          <w:sz w:val="31"/>
          <w:szCs w:val="31"/>
        </w:rPr>
        <w:t>度”</w:t>
      </w:r>
    </w:p>
    <w:p>
      <w:pPr>
        <w:spacing w:before="1" w:line="221" w:lineRule="auto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不能完全覆盖该项目的实际实施内容，绩效指标设</w:t>
      </w:r>
      <w:r>
        <w:rPr>
          <w:rFonts w:ascii="仿宋" w:hAnsi="仿宋" w:eastAsia="仿宋" w:cs="仿宋"/>
          <w:spacing w:val="8"/>
          <w:sz w:val="31"/>
          <w:szCs w:val="31"/>
        </w:rPr>
        <w:t>置不全面。</w:t>
      </w:r>
    </w:p>
    <w:p>
      <w:pPr>
        <w:spacing w:before="250" w:line="233" w:lineRule="auto"/>
        <w:ind w:left="670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</w:rPr>
        <w:t>（二）采购过程不规范</w:t>
      </w:r>
    </w:p>
    <w:p>
      <w:pPr>
        <w:spacing w:before="232" w:line="372" w:lineRule="auto"/>
        <w:ind w:right="205" w:firstLine="64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在项目实际过程中，仅中国建设银行股份有限公司晋中分行参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与报名，报名人数少于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23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家，不符合《政府采购非招标采购方式管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理办法》（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74</w:t>
      </w:r>
      <w:r>
        <w:rPr>
          <w:rFonts w:ascii="Times New Roman" w:hAnsi="Times New Roman" w:eastAsia="Times New Roman" w:cs="Times New Roman"/>
          <w:spacing w:val="32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号）第十二条中“采购人、采购代理机构应当通过发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布公告、从省级以上财政部门建立的供应商库中随机抽取或者</w:t>
      </w:r>
      <w:r>
        <w:rPr>
          <w:rFonts w:ascii="仿宋" w:hAnsi="仿宋" w:eastAsia="仿宋" w:cs="仿宋"/>
          <w:spacing w:val="7"/>
          <w:sz w:val="31"/>
          <w:szCs w:val="31"/>
        </w:rPr>
        <w:t>采购</w:t>
      </w:r>
    </w:p>
    <w:p>
      <w:pPr>
        <w:spacing w:line="220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人和评审专家分别书面推荐的方式邀请不少于</w:t>
      </w:r>
      <w:r>
        <w:rPr>
          <w:rFonts w:ascii="仿宋" w:hAnsi="仿宋" w:eastAsia="仿宋" w:cs="仿宋"/>
          <w:spacing w:val="-8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8"/>
          <w:sz w:val="31"/>
          <w:szCs w:val="31"/>
        </w:rPr>
        <w:t>家</w:t>
      </w:r>
      <w:r>
        <w:rPr>
          <w:rFonts w:ascii="仿宋" w:hAnsi="仿宋" w:eastAsia="仿宋" w:cs="仿宋"/>
          <w:spacing w:val="7"/>
          <w:sz w:val="31"/>
          <w:szCs w:val="31"/>
        </w:rPr>
        <w:t>符合相应资格条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9" w:type="default"/>
          <w:pgSz w:w="11906" w:h="16839"/>
          <w:pgMar w:top="400" w:right="1054" w:bottom="1133" w:left="1424" w:header="0" w:footer="858" w:gutter="0"/>
          <w:cols w:space="720" w:num="1"/>
        </w:sectPr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spacing w:before="101" w:line="624" w:lineRule="exac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件的供应商参与竞争性谈判或者询价采购活动”的规定，采购</w:t>
      </w:r>
      <w:r>
        <w:rPr>
          <w:rFonts w:ascii="仿宋" w:hAnsi="仿宋" w:eastAsia="仿宋" w:cs="仿宋"/>
          <w:spacing w:val="7"/>
          <w:position w:val="23"/>
          <w:sz w:val="31"/>
          <w:szCs w:val="31"/>
        </w:rPr>
        <w:t>行为</w:t>
      </w:r>
    </w:p>
    <w:p>
      <w:pPr>
        <w:spacing w:before="1" w:line="221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有待提高。</w:t>
      </w:r>
    </w:p>
    <w:p>
      <w:pPr>
        <w:spacing w:before="249" w:line="231" w:lineRule="auto"/>
        <w:ind w:left="670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</w:rPr>
        <w:t>（三）消费券兑换率较低</w:t>
      </w:r>
    </w:p>
    <w:p>
      <w:pPr>
        <w:spacing w:before="235" w:line="372" w:lineRule="auto"/>
        <w:ind w:right="91" w:firstLine="649"/>
        <w:jc w:val="both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截止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2022</w:t>
      </w:r>
      <w:r>
        <w:rPr>
          <w:rFonts w:ascii="Times New Roman" w:hAnsi="Times New Roman" w:eastAsia="Times New Roman" w:cs="Times New Roman"/>
          <w:spacing w:val="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年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spacing w:val="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月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31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"/>
          <w:sz w:val="31"/>
          <w:szCs w:val="31"/>
        </w:rPr>
        <w:t>日，实际发放消费券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960</w:t>
      </w:r>
      <w:r>
        <w:rPr>
          <w:rFonts w:ascii="Times New Roman" w:hAnsi="Times New Roman" w:eastAsia="Times New Roman" w:cs="Times New Roman"/>
          <w:spacing w:val="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万元，消费券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账面核销率为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27.21%</w:t>
      </w:r>
      <w:r>
        <w:rPr>
          <w:rFonts w:ascii="仿宋" w:hAnsi="仿宋" w:eastAsia="仿宋" w:cs="仿宋"/>
          <w:spacing w:val="8"/>
          <w:sz w:val="31"/>
          <w:szCs w:val="31"/>
        </w:rPr>
        <w:t>，其中：零售通用券账面核销率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16.62%</w:t>
      </w:r>
      <w:r>
        <w:rPr>
          <w:rFonts w:ascii="仿宋" w:hAnsi="仿宋" w:eastAsia="仿宋" w:cs="仿宋"/>
          <w:spacing w:val="8"/>
          <w:sz w:val="31"/>
          <w:szCs w:val="31"/>
        </w:rPr>
        <w:t>，汽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油券账面核销率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58.95%</w:t>
      </w:r>
      <w:r>
        <w:rPr>
          <w:rFonts w:ascii="仿宋" w:hAnsi="仿宋" w:eastAsia="仿宋" w:cs="仿宋"/>
          <w:spacing w:val="14"/>
          <w:sz w:val="31"/>
          <w:szCs w:val="31"/>
        </w:rPr>
        <w:t>。消费券兑换率既未达到计划发放的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500</w:t>
      </w:r>
    </w:p>
    <w:p>
      <w:pPr>
        <w:spacing w:before="1" w:line="221" w:lineRule="auto"/>
        <w:ind w:left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万元，也未达到实际发放消费券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960</w:t>
      </w:r>
      <w:r>
        <w:rPr>
          <w:rFonts w:ascii="Times New Roman" w:hAnsi="Times New Roman" w:eastAsia="Times New Roman" w:cs="Times New Roman"/>
          <w:spacing w:val="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万元。</w:t>
      </w:r>
    </w:p>
    <w:p>
      <w:pPr>
        <w:pStyle w:val="2"/>
        <w:spacing w:line="267" w:lineRule="auto"/>
      </w:pPr>
    </w:p>
    <w:p>
      <w:pPr>
        <w:spacing w:before="102" w:line="227" w:lineRule="auto"/>
        <w:ind w:left="651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三、有关建议</w:t>
      </w:r>
    </w:p>
    <w:p>
      <w:pPr>
        <w:spacing w:before="242" w:line="226" w:lineRule="auto"/>
        <w:ind w:left="670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</w:rPr>
        <w:t>（一）树立绩效管理理念，强化绩效目标约束</w:t>
      </w:r>
    </w:p>
    <w:p>
      <w:pPr>
        <w:spacing w:before="243" w:line="372" w:lineRule="auto"/>
        <w:ind w:left="6" w:right="91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预算绩效目标是预算绩效管理的基础，所有纳入预算管理的资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金都要设定绩效目标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,</w:t>
      </w:r>
      <w:r>
        <w:rPr>
          <w:rFonts w:ascii="仿宋" w:hAnsi="仿宋" w:eastAsia="仿宋" w:cs="仿宋"/>
          <w:spacing w:val="5"/>
          <w:sz w:val="31"/>
          <w:szCs w:val="31"/>
        </w:rPr>
        <w:t>并与预算资金同步申报、同步审核、</w:t>
      </w:r>
      <w:r>
        <w:rPr>
          <w:rFonts w:ascii="仿宋" w:hAnsi="仿宋" w:eastAsia="仿宋" w:cs="仿宋"/>
          <w:spacing w:val="4"/>
          <w:sz w:val="31"/>
          <w:szCs w:val="31"/>
        </w:rPr>
        <w:t>同步批复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下达。按照</w:t>
      </w:r>
      <w:r>
        <w:rPr>
          <w:rFonts w:ascii="仿宋" w:hAnsi="仿宋" w:eastAsia="仿宋" w:cs="仿宋"/>
          <w:spacing w:val="-10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“谁分配资金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,</w:t>
      </w:r>
      <w:r>
        <w:rPr>
          <w:rFonts w:ascii="仿宋" w:hAnsi="仿宋" w:eastAsia="仿宋" w:cs="仿宋"/>
          <w:spacing w:val="11"/>
          <w:sz w:val="31"/>
          <w:szCs w:val="31"/>
        </w:rPr>
        <w:t>谁审核目标”原则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,</w:t>
      </w:r>
      <w:r>
        <w:rPr>
          <w:rFonts w:ascii="仿宋" w:hAnsi="仿宋" w:eastAsia="仿宋" w:cs="仿宋"/>
          <w:spacing w:val="11"/>
          <w:sz w:val="31"/>
          <w:szCs w:val="31"/>
        </w:rPr>
        <w:t>加强绩</w:t>
      </w:r>
      <w:r>
        <w:rPr>
          <w:rFonts w:ascii="仿宋" w:hAnsi="仿宋" w:eastAsia="仿宋" w:cs="仿宋"/>
          <w:spacing w:val="10"/>
          <w:sz w:val="31"/>
          <w:szCs w:val="31"/>
        </w:rPr>
        <w:t>效目标审核。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财政部门、业务主管部门在绩效目标管理方面项</w:t>
      </w:r>
      <w:r>
        <w:rPr>
          <w:rFonts w:ascii="仿宋" w:hAnsi="仿宋" w:eastAsia="仿宋" w:cs="仿宋"/>
          <w:spacing w:val="7"/>
          <w:sz w:val="31"/>
          <w:szCs w:val="31"/>
        </w:rPr>
        <w:t>目批复时，应结合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实际需求情况，对目标制定和各项指标进行规范化、量化设定，既</w:t>
      </w:r>
    </w:p>
    <w:p>
      <w:pPr>
        <w:spacing w:before="2" w:line="221" w:lineRule="auto"/>
        <w:ind w:left="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能明确项目的实施效果，又便于监控和评价。</w:t>
      </w:r>
    </w:p>
    <w:p>
      <w:pPr>
        <w:spacing w:before="249" w:line="229" w:lineRule="auto"/>
        <w:ind w:left="670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6"/>
          <w:sz w:val="31"/>
          <w:szCs w:val="31"/>
        </w:rPr>
        <w:t>（二）规范政府采购管理</w:t>
      </w:r>
    </w:p>
    <w:p>
      <w:pPr>
        <w:spacing w:before="239" w:line="372" w:lineRule="auto"/>
        <w:ind w:firstLine="64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建议以后年度遇到有效投标人不足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23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家的项目，应终止竞争性</w:t>
      </w:r>
      <w:r>
        <w:rPr>
          <w:rFonts w:ascii="仿宋" w:hAnsi="仿宋" w:eastAsia="仿宋" w:cs="仿宋"/>
          <w:sz w:val="31"/>
          <w:szCs w:val="31"/>
        </w:rPr>
        <w:t xml:space="preserve"> 谈判采购活动，发布项目终止公告并说明原因，重新开展采购活动。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根据财政部《关于政府采购竞争性磋商采购方式管理暂行办法</w:t>
      </w:r>
      <w:r>
        <w:rPr>
          <w:rFonts w:ascii="仿宋" w:hAnsi="仿宋" w:eastAsia="仿宋" w:cs="仿宋"/>
          <w:spacing w:val="7"/>
          <w:sz w:val="31"/>
          <w:szCs w:val="31"/>
        </w:rPr>
        <w:t>有关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问题的补充通知》（财库〔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2015</w:t>
      </w:r>
      <w:r>
        <w:rPr>
          <w:rFonts w:ascii="仿宋" w:hAnsi="仿宋" w:eastAsia="仿宋" w:cs="仿宋"/>
          <w:spacing w:val="9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124</w:t>
      </w:r>
      <w:r>
        <w:rPr>
          <w:rFonts w:ascii="Times New Roman" w:hAnsi="Times New Roman" w:eastAsia="Times New Roman" w:cs="Times New Roman"/>
          <w:spacing w:val="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号）</w:t>
      </w:r>
      <w:r>
        <w:rPr>
          <w:rFonts w:ascii="仿宋" w:hAnsi="仿宋" w:eastAsia="仿宋" w:cs="仿宋"/>
          <w:spacing w:val="8"/>
          <w:sz w:val="31"/>
          <w:szCs w:val="31"/>
        </w:rPr>
        <w:t>的相关规定，采用竞争</w:t>
      </w:r>
    </w:p>
    <w:p>
      <w:pPr>
        <w:spacing w:before="1" w:line="219" w:lineRule="auto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性磋商方式的政府购买服务项目，在采购过程中符合要求的供应商</w:t>
      </w:r>
    </w:p>
    <w:p>
      <w:pPr>
        <w:spacing w:line="219" w:lineRule="auto"/>
        <w:rPr>
          <w:rFonts w:ascii="仿宋" w:hAnsi="仿宋" w:eastAsia="仿宋" w:cs="仿宋"/>
          <w:sz w:val="31"/>
          <w:szCs w:val="31"/>
        </w:rPr>
        <w:sectPr>
          <w:footerReference r:id="rId10" w:type="default"/>
          <w:pgSz w:w="11906" w:h="16839"/>
          <w:pgMar w:top="400" w:right="1168" w:bottom="1133" w:left="1424" w:header="0" w:footer="860" w:gutter="0"/>
          <w:cols w:space="720" w:num="1"/>
        </w:sectPr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spacing w:before="101" w:line="372" w:lineRule="auto"/>
        <w:ind w:left="4" w:right="242" w:firstLine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只有两家的，竞争性磋商采购活动可以继续进行。符合要求的供应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商（社会资本）只有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家的，采购人（项目</w:t>
      </w:r>
      <w:r>
        <w:rPr>
          <w:rFonts w:ascii="仿宋" w:hAnsi="仿宋" w:eastAsia="仿宋" w:cs="仿宋"/>
          <w:spacing w:val="5"/>
          <w:sz w:val="31"/>
          <w:szCs w:val="31"/>
        </w:rPr>
        <w:t>实施机构）或采购代理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机构应终止竞争性磋商采购活动，发布项目终止公告并说明原因，</w:t>
      </w:r>
    </w:p>
    <w:p>
      <w:pPr>
        <w:spacing w:line="222" w:lineRule="auto"/>
        <w:ind w:left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重新开展采购活动。</w:t>
      </w:r>
    </w:p>
    <w:p>
      <w:pPr>
        <w:spacing w:before="248" w:line="226" w:lineRule="auto"/>
        <w:ind w:left="673"/>
        <w:outlineLvl w:val="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</w:rPr>
        <w:t>（三）增加消费券服务领域，提高兑换率</w:t>
      </w:r>
    </w:p>
    <w:p>
      <w:pPr>
        <w:spacing w:before="242" w:line="372" w:lineRule="auto"/>
        <w:ind w:left="7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在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8"/>
          <w:sz w:val="31"/>
          <w:szCs w:val="31"/>
        </w:rPr>
        <w:t>年晋中开发区消费券专项资金项目中，仅设置了零售</w:t>
      </w:r>
      <w:r>
        <w:rPr>
          <w:rFonts w:ascii="仿宋" w:hAnsi="仿宋" w:eastAsia="仿宋" w:cs="仿宋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8"/>
          <w:sz w:val="31"/>
          <w:szCs w:val="31"/>
        </w:rPr>
        <w:t>通用券和汽油券两种类型，消费者可选择内容较少，</w:t>
      </w:r>
      <w:r>
        <w:rPr>
          <w:rFonts w:ascii="仿宋" w:hAnsi="仿宋" w:eastAsia="仿宋" w:cs="仿宋"/>
          <w:spacing w:val="7"/>
          <w:sz w:val="31"/>
          <w:szCs w:val="31"/>
        </w:rPr>
        <w:t>建议增加消费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5"/>
          <w:sz w:val="31"/>
          <w:szCs w:val="31"/>
        </w:rPr>
        <w:t>券的种类。一是引导居民向非刚性需求和生产剩余的产业进行消费，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如餐饮、健身、文旅等。二是可尽量选择消费弹性</w:t>
      </w:r>
      <w:r>
        <w:rPr>
          <w:rFonts w:ascii="仿宋" w:hAnsi="仿宋" w:eastAsia="仿宋" w:cs="仿宋"/>
          <w:spacing w:val="3"/>
          <w:sz w:val="31"/>
          <w:szCs w:val="31"/>
        </w:rPr>
        <w:t>大的商品和服务，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这些领域的消费不会减少消费者原有的消费开支，产生的乘数较大，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挤出效应影响小，能更有效发挥消费的杠杆作用，并</w:t>
      </w:r>
      <w:r>
        <w:rPr>
          <w:rFonts w:ascii="仿宋" w:hAnsi="仿宋" w:eastAsia="仿宋" w:cs="仿宋"/>
          <w:spacing w:val="7"/>
          <w:sz w:val="31"/>
          <w:szCs w:val="31"/>
        </w:rPr>
        <w:t>且改善消费群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体的收入预期，进而提高消费券的兑换率。</w:t>
      </w:r>
    </w:p>
    <w:sectPr>
      <w:headerReference r:id="rId11" w:type="default"/>
      <w:footerReference r:id="rId12" w:type="default"/>
      <w:pgSz w:w="11906" w:h="16839"/>
      <w:pgMar w:top="1233" w:right="1785" w:bottom="1352" w:left="1785" w:header="999" w:footer="107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569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555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4569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3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3" w:lineRule="auto"/>
      <w:ind w:left="4557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z w:val="28"/>
        <w:szCs w:val="28"/>
      </w:rPr>
      <w:t>4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4051"/>
      <w:rPr>
        <w:rFonts w:hint="eastAsia" w:ascii="仿宋" w:hAnsi="仿宋" w:eastAsia="仿宋" w:cs="仿宋"/>
        <w:sz w:val="28"/>
        <w:szCs w:val="28"/>
        <w:lang w:val="en-US" w:eastAsia="zh-CN"/>
      </w:rPr>
    </w:pPr>
    <w:r>
      <w:rPr>
        <w:rFonts w:hint="eastAsia" w:ascii="仿宋" w:hAnsi="仿宋" w:eastAsia="仿宋" w:cs="仿宋"/>
        <w:sz w:val="28"/>
        <w:szCs w:val="28"/>
        <w:lang w:val="en-US" w:eastAsia="zh-CN"/>
      </w:rPr>
      <w:t>6</w:t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6" w:lineRule="auto"/>
      <w:ind w:left="1907"/>
      <w:rPr>
        <w:rFonts w:ascii="仿宋" w:hAnsi="仿宋" w:eastAsia="仿宋" w:cs="仿宋"/>
        <w:sz w:val="18"/>
        <w:szCs w:val="18"/>
      </w:rPr>
    </w:pPr>
    <w:r>
      <w:pict>
        <v:shape id="_x0000_s4107" o:spid="_x0000_s4107" style="position:absolute;left:0pt;margin-left:90pt;margin-top:61.2pt;height:0.5pt;width:415.3pt;mso-position-horizontal-relative:page;mso-position-vertical-relative:page;z-index:251659264;mso-width-relative:page;mso-height-relative:page;" fillcolor="#000000" filled="t" stroked="f" coordsize="8305,10" o:allowincell="f" path="m0,0l8305,0,8305,9,0,9,0,0xe">
          <v:path/>
          <v:fill on="t" focussize="0,0"/>
          <v:stroke on="f"/>
          <v:imagedata o:title=""/>
          <o:lock v:ext="edit"/>
        </v:shape>
      </w:pict>
    </w:r>
    <w:r>
      <w:rPr>
        <w:rFonts w:ascii="仿宋" w:hAnsi="仿宋" w:eastAsia="仿宋" w:cs="仿宋"/>
        <w:spacing w:val="-1"/>
        <w:sz w:val="18"/>
        <w:szCs w:val="18"/>
      </w:rPr>
      <w:t>2022</w:t>
    </w:r>
    <w:r>
      <w:rPr>
        <w:rFonts w:ascii="仿宋" w:hAnsi="仿宋" w:eastAsia="仿宋" w:cs="仿宋"/>
        <w:spacing w:val="-33"/>
        <w:sz w:val="18"/>
        <w:szCs w:val="18"/>
      </w:rPr>
      <w:t xml:space="preserve"> </w:t>
    </w:r>
    <w:r>
      <w:rPr>
        <w:rFonts w:ascii="仿宋" w:hAnsi="仿宋" w:eastAsia="仿宋" w:cs="仿宋"/>
        <w:spacing w:val="-1"/>
        <w:sz w:val="18"/>
        <w:szCs w:val="18"/>
      </w:rPr>
      <w:t>年晋中开发区消费券专项资金项目支出绩效评价报告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ViOWEwOWVlOGEzMWU2NDE1NjdhZmI2ZWI1YzIxZDAifQ=="/>
  </w:docVars>
  <w:rsids>
    <w:rsidRoot w:val="00000000"/>
    <w:rsid w:val="164B51D1"/>
    <w:rsid w:val="16895CFA"/>
    <w:rsid w:val="1D4666F2"/>
    <w:rsid w:val="21B06830"/>
    <w:rsid w:val="21EA7921"/>
    <w:rsid w:val="2DBD655D"/>
    <w:rsid w:val="31083F93"/>
    <w:rsid w:val="363F7A04"/>
    <w:rsid w:val="40971B91"/>
    <w:rsid w:val="4FB70C06"/>
    <w:rsid w:val="514575BA"/>
    <w:rsid w:val="690525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6.xml"/><Relationship Id="rId11" Type="http://schemas.openxmlformats.org/officeDocument/2006/relationships/header" Target="header2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410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2023-11-16T10:52:00Z</dcterms:created>
  <dc:creator>think</dc:creator>
  <cp:lastModifiedBy>Administrator</cp:lastModifiedBy>
  <dcterms:modified xsi:type="dcterms:W3CDTF">2023-12-20T01:05:32Z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2023-12-20T08:54:08Z</vt:filetime>
  </property>
  <property fmtid="{D5CDD505-2E9C-101B-9397-08002B2CF9AE}" pid="4" name="KSOProductBuildVer">
    <vt:lpwstr>2052-12.1.0.16120</vt:lpwstr>
  </property>
  <property fmtid="{D5CDD505-2E9C-101B-9397-08002B2CF9AE}" pid="5" name="ICV">
    <vt:lpwstr>6682BB3B875848788FE2EE5D2069E265_13</vt:lpwstr>
  </property>
</Properties>
</file>